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B5" w:rsidRPr="00275F41" w:rsidRDefault="002D11B5" w:rsidP="002D11B5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/>
          <w:bCs/>
          <w:color w:val="FF0000"/>
          <w:sz w:val="22"/>
          <w:szCs w:val="22"/>
          <w:lang w:val="en-US"/>
        </w:rPr>
        <w:t>KARTA KURSU</w:t>
      </w:r>
    </w:p>
    <w:p w:rsidR="002D11B5" w:rsidRPr="00275F41" w:rsidRDefault="002D11B5" w:rsidP="002D11B5">
      <w:pPr>
        <w:rPr>
          <w:rFonts w:ascii="Arial" w:hAnsi="Arial"/>
          <w:color w:val="FF0000"/>
        </w:rPr>
      </w:pPr>
    </w:p>
    <w:p w:rsidR="002D11B5" w:rsidRPr="00275F41" w:rsidRDefault="002D11B5" w:rsidP="002D11B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:rsidR="002D11B5" w:rsidRPr="00275F41" w:rsidRDefault="002D11B5" w:rsidP="002D11B5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:rsidR="002D11B5" w:rsidRPr="00275F41" w:rsidRDefault="002D11B5" w:rsidP="002D11B5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1 </w:t>
      </w:r>
      <w:r w:rsidRPr="00275F41">
        <w:rPr>
          <w:rFonts w:ascii="Arial" w:hAnsi="Arial"/>
          <w:color w:val="FF0000"/>
        </w:rPr>
        <w:t>2022/2023</w:t>
      </w:r>
    </w:p>
    <w:p w:rsidR="002D11B5" w:rsidRPr="00275F41" w:rsidRDefault="002D11B5" w:rsidP="002D11B5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:rsidR="002D11B5" w:rsidRPr="00275F41" w:rsidRDefault="002D11B5" w:rsidP="002D11B5">
      <w:pPr>
        <w:autoSpaceDE/>
        <w:jc w:val="center"/>
        <w:rPr>
          <w:rFonts w:ascii="Arial" w:hAnsi="Arial"/>
          <w:b/>
          <w:color w:val="FF0000"/>
        </w:rPr>
      </w:pPr>
    </w:p>
    <w:p w:rsidR="002D11B5" w:rsidRDefault="002D11B5" w:rsidP="00CD7BE1">
      <w:pPr>
        <w:jc w:val="center"/>
      </w:pPr>
      <w:r w:rsidRPr="00275F41">
        <w:rPr>
          <w:rFonts w:ascii="Arial" w:hAnsi="Arial"/>
          <w:b/>
          <w:color w:val="FF0000"/>
        </w:rPr>
        <w:t>kurs do wyboru realizowany w ramach Modułu Science</w:t>
      </w:r>
    </w:p>
    <w:p w:rsidR="00D32FBE" w:rsidRDefault="00D32FBE" w:rsidP="00B56EF9"/>
    <w:tbl>
      <w:tblPr>
        <w:tblW w:w="4989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7738"/>
      </w:tblGrid>
      <w:tr w:rsidR="00303F50" w:rsidTr="005479B4">
        <w:trPr>
          <w:trHeight w:val="395"/>
        </w:trPr>
        <w:tc>
          <w:tcPr>
            <w:tcW w:w="1021" w:type="pct"/>
            <w:shd w:val="clear" w:color="auto" w:fill="DBE5F1"/>
            <w:vAlign w:val="center"/>
          </w:tcPr>
          <w:p w:rsidR="00303F50" w:rsidRDefault="00303F50" w:rsidP="00B56EF9">
            <w:r>
              <w:t>Nazwa</w:t>
            </w:r>
          </w:p>
        </w:tc>
        <w:tc>
          <w:tcPr>
            <w:tcW w:w="3979" w:type="pct"/>
            <w:vAlign w:val="center"/>
          </w:tcPr>
          <w:p w:rsidR="00303F50" w:rsidRPr="009F05D3" w:rsidRDefault="009F05D3" w:rsidP="00B56EF9">
            <w:pPr>
              <w:pStyle w:val="Zawartotabeli"/>
              <w:jc w:val="center"/>
              <w:rPr>
                <w:rFonts w:cs="Calibri"/>
              </w:rPr>
            </w:pPr>
            <w:r w:rsidRPr="009F05D3">
              <w:rPr>
                <w:rFonts w:cs="Calibri"/>
              </w:rPr>
              <w:t>Teoria mediów i komunikowania</w:t>
            </w:r>
          </w:p>
        </w:tc>
      </w:tr>
      <w:tr w:rsidR="00303F50" w:rsidTr="005479B4">
        <w:trPr>
          <w:trHeight w:val="379"/>
        </w:trPr>
        <w:tc>
          <w:tcPr>
            <w:tcW w:w="1021" w:type="pct"/>
            <w:shd w:val="clear" w:color="auto" w:fill="DBE5F1"/>
            <w:vAlign w:val="center"/>
          </w:tcPr>
          <w:p w:rsidR="00303F50" w:rsidRDefault="00303F50" w:rsidP="00B56EF9">
            <w:r>
              <w:t>Nazwa w j. ang.</w:t>
            </w:r>
          </w:p>
        </w:tc>
        <w:tc>
          <w:tcPr>
            <w:tcW w:w="3979" w:type="pct"/>
            <w:vAlign w:val="center"/>
          </w:tcPr>
          <w:p w:rsidR="00303F50" w:rsidRPr="009F05D3" w:rsidRDefault="009F05D3" w:rsidP="00B56EF9">
            <w:pPr>
              <w:pStyle w:val="Zawartotabeli"/>
              <w:jc w:val="center"/>
              <w:rPr>
                <w:rFonts w:cs="Calibri"/>
              </w:rPr>
            </w:pPr>
            <w:r w:rsidRPr="009F05D3">
              <w:rPr>
                <w:rFonts w:cs="Calibri"/>
                <w:lang w:val="en"/>
              </w:rPr>
              <w:t>Media and communication theory</w:t>
            </w:r>
          </w:p>
        </w:tc>
      </w:tr>
    </w:tbl>
    <w:p w:rsidR="00303F50" w:rsidRDefault="00303F50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240C16" w:rsidTr="008848B4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:rsidR="00240C16" w:rsidRDefault="00240C16" w:rsidP="00B56EF9">
            <w:pPr>
              <w:pStyle w:val="Zawartotabeli"/>
            </w:pPr>
            <w: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:rsidR="00240C16" w:rsidRDefault="009F05D3" w:rsidP="00B56EF9">
            <w:pPr>
              <w:pStyle w:val="Zawartotabeli"/>
            </w:pPr>
            <w:r>
              <w:rPr>
                <w:noProof/>
                <w:lang w:val="en-US"/>
              </w:rPr>
              <w:t>dr Adam Bańdo</w:t>
            </w:r>
          </w:p>
        </w:tc>
        <w:tc>
          <w:tcPr>
            <w:tcW w:w="1991" w:type="pct"/>
            <w:shd w:val="clear" w:color="auto" w:fill="DBE5F1"/>
            <w:vAlign w:val="center"/>
          </w:tcPr>
          <w:p w:rsidR="00240C16" w:rsidRDefault="00240C16" w:rsidP="00B56EF9">
            <w:pPr>
              <w:pStyle w:val="Zawartotabeli"/>
            </w:pPr>
            <w:r>
              <w:t>Zespół dydaktyczny</w:t>
            </w:r>
          </w:p>
        </w:tc>
      </w:tr>
      <w:tr w:rsidR="00240C16" w:rsidTr="008848B4">
        <w:trPr>
          <w:cantSplit/>
          <w:trHeight w:val="397"/>
        </w:trPr>
        <w:tc>
          <w:tcPr>
            <w:tcW w:w="1018" w:type="pct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:rsidR="009F05D3" w:rsidRDefault="009F05D3" w:rsidP="009F05D3">
            <w:pPr>
              <w:pStyle w:val="Zawartotabeli"/>
              <w:spacing w:before="57"/>
              <w:rPr>
                <w:rFonts w:cs="Calibri"/>
              </w:rPr>
            </w:pPr>
            <w:r w:rsidRPr="009F05D3">
              <w:rPr>
                <w:rFonts w:cs="Calibri"/>
              </w:rPr>
              <w:t xml:space="preserve">dr hab.prof.UP.Władysław M. Kolasa, </w:t>
            </w:r>
          </w:p>
          <w:p w:rsidR="009F05D3" w:rsidRPr="009F05D3" w:rsidRDefault="009F05D3" w:rsidP="009F05D3">
            <w:pPr>
              <w:pStyle w:val="Zawartotabeli"/>
              <w:spacing w:before="57"/>
              <w:rPr>
                <w:rFonts w:cs="Calibri"/>
              </w:rPr>
            </w:pPr>
            <w:r w:rsidRPr="009F05D3">
              <w:rPr>
                <w:rFonts w:cs="Calibri"/>
              </w:rPr>
              <w:t xml:space="preserve">dr Piotr Andrusiewicz, </w:t>
            </w:r>
          </w:p>
          <w:p w:rsidR="009F05D3" w:rsidRDefault="009F05D3" w:rsidP="009F05D3">
            <w:pPr>
              <w:pStyle w:val="Zawartotabeli"/>
              <w:rPr>
                <w:rFonts w:cs="Calibri"/>
              </w:rPr>
            </w:pPr>
            <w:r w:rsidRPr="009F05D3">
              <w:rPr>
                <w:rFonts w:cs="Calibri"/>
              </w:rPr>
              <w:t xml:space="preserve">dr Adam Bańdo, dr Bożena Jaskowska, </w:t>
            </w:r>
          </w:p>
          <w:p w:rsidR="009F05D3" w:rsidRDefault="009F05D3" w:rsidP="009F05D3">
            <w:pPr>
              <w:pStyle w:val="Zawartotabeli"/>
              <w:rPr>
                <w:rFonts w:cs="Calibri"/>
              </w:rPr>
            </w:pPr>
            <w:r w:rsidRPr="009F05D3">
              <w:rPr>
                <w:rFonts w:cs="Calibri"/>
              </w:rPr>
              <w:t xml:space="preserve">dr Magdalena B. Król, dr Sabina Kwiecień, dr hab.prof. UP.Michał Rogoż, </w:t>
            </w:r>
          </w:p>
          <w:p w:rsidR="0084472F" w:rsidRDefault="009F05D3" w:rsidP="009F05D3">
            <w:pPr>
              <w:pStyle w:val="Zawartotabeli"/>
            </w:pPr>
            <w:r w:rsidRPr="009F05D3">
              <w:rPr>
                <w:rFonts w:cs="Calibri"/>
              </w:rPr>
              <w:t>mgr inż. Emanuel Studnicki</w:t>
            </w:r>
          </w:p>
        </w:tc>
      </w:tr>
      <w:tr w:rsidR="00240C16" w:rsidTr="008848B4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:rsidR="00240C16" w:rsidRDefault="00240C16" w:rsidP="00B56EF9">
            <w:pPr>
              <w:pStyle w:val="Zawartotabeli"/>
            </w:pPr>
            <w: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:rsidR="00240C16" w:rsidRDefault="0030769E" w:rsidP="005479B4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991" w:type="pct"/>
            <w:vMerge/>
            <w:shd w:val="clear" w:color="auto" w:fill="auto"/>
            <w:vAlign w:val="center"/>
          </w:tcPr>
          <w:p w:rsidR="00240C16" w:rsidRDefault="00240C16" w:rsidP="00B56EF9">
            <w:pPr>
              <w:pStyle w:val="Zawartotabeli"/>
            </w:pPr>
          </w:p>
        </w:tc>
      </w:tr>
    </w:tbl>
    <w:p w:rsidR="00303F50" w:rsidRPr="002157B5" w:rsidRDefault="00303F50" w:rsidP="00B56EF9">
      <w:pPr>
        <w:pStyle w:val="Nagwek2"/>
      </w:pPr>
      <w:r w:rsidRPr="002157B5"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D040D4" w:rsidTr="0025362C">
        <w:trPr>
          <w:trHeight w:val="1365"/>
        </w:trPr>
        <w:tc>
          <w:tcPr>
            <w:tcW w:w="5000" w:type="pct"/>
            <w:vAlign w:val="center"/>
          </w:tcPr>
          <w:p w:rsidR="009F05D3" w:rsidRPr="009F05D3" w:rsidRDefault="009F05D3" w:rsidP="009F05D3">
            <w:pPr>
              <w:rPr>
                <w:rFonts w:cs="Calibri"/>
              </w:rPr>
            </w:pPr>
            <w:r w:rsidRPr="009F05D3">
              <w:rPr>
                <w:rFonts w:cs="Calibri"/>
              </w:rPr>
              <w:t>Celem kursu jest poszerzenie dotychczas uzyskanej elementarnej wiedzy z zakresu procesu</w:t>
            </w:r>
          </w:p>
          <w:p w:rsidR="009F05D3" w:rsidRPr="009F05D3" w:rsidRDefault="009F05D3" w:rsidP="009F05D3">
            <w:pPr>
              <w:rPr>
                <w:rFonts w:cs="Calibri"/>
              </w:rPr>
            </w:pPr>
            <w:r w:rsidRPr="009F05D3">
              <w:rPr>
                <w:rFonts w:cs="Calibri"/>
              </w:rPr>
              <w:t>komunikowania o teoretyczne elementy wiedzy o specyfice mediów masowych, ich typologii i</w:t>
            </w:r>
          </w:p>
          <w:p w:rsidR="009F05D3" w:rsidRPr="009F05D3" w:rsidRDefault="009F05D3" w:rsidP="009F05D3">
            <w:pPr>
              <w:rPr>
                <w:rFonts w:cs="Calibri"/>
              </w:rPr>
            </w:pPr>
            <w:r w:rsidRPr="009F05D3">
              <w:rPr>
                <w:rFonts w:cs="Calibri"/>
              </w:rPr>
              <w:t>funkcjonowaniu w życiu codziennym oraz umiejętność rozpoznawania i charakterystyki</w:t>
            </w:r>
          </w:p>
          <w:p w:rsidR="00134768" w:rsidRPr="00134768" w:rsidRDefault="009F05D3" w:rsidP="009F05D3">
            <w:pPr>
              <w:rPr>
                <w:lang w:val="en-US"/>
              </w:rPr>
            </w:pPr>
            <w:r w:rsidRPr="009F05D3">
              <w:rPr>
                <w:rFonts w:cs="Calibri"/>
              </w:rPr>
              <w:t>najważniejszych współczesnych szerokich paradygmatów medialnych</w:t>
            </w:r>
          </w:p>
        </w:tc>
      </w:tr>
    </w:tbl>
    <w:p w:rsidR="00303F50" w:rsidRDefault="00303F50" w:rsidP="00B56EF9">
      <w:pPr>
        <w:pStyle w:val="Nagwek2"/>
      </w:pPr>
      <w: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:rsidTr="008848B4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:rsidR="00303F50" w:rsidRDefault="00303F50" w:rsidP="00B56EF9">
            <w:r>
              <w:t>Wiedza</w:t>
            </w:r>
          </w:p>
        </w:tc>
        <w:tc>
          <w:tcPr>
            <w:tcW w:w="3984" w:type="pct"/>
            <w:vAlign w:val="center"/>
          </w:tcPr>
          <w:p w:rsidR="00303F50" w:rsidRPr="00864E82" w:rsidRDefault="00864E82" w:rsidP="00864E82">
            <w:pPr>
              <w:autoSpaceDE/>
              <w:rPr>
                <w:rFonts w:cs="Calibri"/>
              </w:rPr>
            </w:pPr>
            <w:r w:rsidRPr="00864E82">
              <w:rPr>
                <w:rFonts w:cs="Calibri"/>
              </w:rPr>
              <w:t>Znajomość podstawowych pojęć i pr</w:t>
            </w:r>
            <w:r>
              <w:rPr>
                <w:rFonts w:cs="Calibri"/>
              </w:rPr>
              <w:t>ocesów z zakresu komunikowania,</w:t>
            </w:r>
          </w:p>
        </w:tc>
      </w:tr>
      <w:tr w:rsidR="00303F50" w:rsidTr="008848B4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:rsidR="00303F50" w:rsidRDefault="00303F50" w:rsidP="00B56EF9">
            <w:r>
              <w:t>Umiejętności</w:t>
            </w:r>
          </w:p>
        </w:tc>
        <w:tc>
          <w:tcPr>
            <w:tcW w:w="3984" w:type="pct"/>
            <w:vAlign w:val="center"/>
          </w:tcPr>
          <w:p w:rsidR="00864E82" w:rsidRPr="00864E82" w:rsidRDefault="00864E82" w:rsidP="00864E82">
            <w:pPr>
              <w:autoSpaceDE/>
              <w:rPr>
                <w:rFonts w:cs="Calibri"/>
              </w:rPr>
            </w:pPr>
            <w:r w:rsidRPr="00864E82">
              <w:rPr>
                <w:rFonts w:cs="Calibri"/>
              </w:rPr>
              <w:t>Umiejętności poprawnego i logicznego myślenia i wyciągania wniosków z</w:t>
            </w:r>
          </w:p>
          <w:p w:rsidR="00303F50" w:rsidRPr="00864E82" w:rsidRDefault="00864E8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literatury przedmiotu</w:t>
            </w:r>
          </w:p>
        </w:tc>
      </w:tr>
      <w:tr w:rsidR="00303F50" w:rsidTr="008848B4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:rsidR="00303F50" w:rsidRDefault="00303F50" w:rsidP="00B56EF9">
            <w:r>
              <w:t>Kursy</w:t>
            </w:r>
          </w:p>
        </w:tc>
        <w:tc>
          <w:tcPr>
            <w:tcW w:w="3984" w:type="pct"/>
            <w:vAlign w:val="center"/>
          </w:tcPr>
          <w:p w:rsidR="00303F50" w:rsidRPr="00864E82" w:rsidRDefault="00864E82" w:rsidP="00B56EF9">
            <w:pPr>
              <w:rPr>
                <w:rFonts w:cs="Calibri"/>
              </w:rPr>
            </w:pPr>
            <w:r w:rsidRPr="00864E82">
              <w:rPr>
                <w:rFonts w:cs="Calibri"/>
              </w:rPr>
              <w:t>Ukończenie studiów I stopnia</w:t>
            </w:r>
          </w:p>
        </w:tc>
      </w:tr>
    </w:tbl>
    <w:p w:rsidR="00303F50" w:rsidRDefault="00303F50" w:rsidP="00B56EF9">
      <w:pPr>
        <w:pStyle w:val="Nagwek2"/>
      </w:pPr>
      <w:r>
        <w:t xml:space="preserve">Efekty </w:t>
      </w:r>
      <w:r w:rsidR="00100620">
        <w:t>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0D79CE" w:rsidRPr="000E57E1" w:rsidTr="004306B5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:rsidR="000D79CE" w:rsidRPr="000E57E1" w:rsidRDefault="000D79CE" w:rsidP="004306B5">
            <w:r w:rsidRPr="000E57E1"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:rsidR="000D79CE" w:rsidRPr="000E57E1" w:rsidRDefault="000D79CE" w:rsidP="00B56EF9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:rsidR="000D79CE" w:rsidRPr="000E57E1" w:rsidRDefault="000D79CE" w:rsidP="00DE72E8">
            <w:pPr>
              <w:jc w:val="center"/>
            </w:pPr>
            <w:r w:rsidRPr="000E57E1">
              <w:t>Odniesienie do efektów kierunkowych</w:t>
            </w:r>
          </w:p>
        </w:tc>
      </w:tr>
      <w:tr w:rsidR="000D79CE" w:rsidRPr="000E57E1" w:rsidTr="005479B4">
        <w:trPr>
          <w:cantSplit/>
          <w:trHeight w:val="399"/>
        </w:trPr>
        <w:tc>
          <w:tcPr>
            <w:tcW w:w="1020" w:type="pct"/>
            <w:vMerge/>
          </w:tcPr>
          <w:p w:rsidR="000D79CE" w:rsidRPr="000E57E1" w:rsidRDefault="000D79C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:rsidR="000D79CE" w:rsidRPr="00864E82" w:rsidRDefault="000D79CE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W01. Posiada ogólną wiedzę o roli mediów w procesie</w:t>
            </w:r>
          </w:p>
          <w:p w:rsidR="000D79CE" w:rsidRPr="00864E82" w:rsidRDefault="000D79CE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komunikowania społecznego, specyfice mediów</w:t>
            </w:r>
          </w:p>
          <w:p w:rsidR="000D79CE" w:rsidRPr="00864E82" w:rsidRDefault="000D79CE" w:rsidP="00B56EF9">
            <w:pPr>
              <w:rPr>
                <w:rFonts w:cs="Calibri"/>
              </w:rPr>
            </w:pPr>
            <w:r w:rsidRPr="00864E82">
              <w:rPr>
                <w:rFonts w:cs="Calibri"/>
              </w:rPr>
              <w:t>masowych</w:t>
            </w:r>
            <w:r>
              <w:rPr>
                <w:rFonts w:cs="Calibri"/>
              </w:rPr>
              <w:t>, zna terminologię mediów, ich typologię  oraz metodologię badań.</w:t>
            </w:r>
          </w:p>
        </w:tc>
        <w:tc>
          <w:tcPr>
            <w:tcW w:w="1178" w:type="pct"/>
            <w:vMerge w:val="restart"/>
            <w:vAlign w:val="center"/>
          </w:tcPr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K_W1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K_W3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K_W8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K_W11</w:t>
            </w:r>
          </w:p>
          <w:p w:rsidR="000D79CE" w:rsidRPr="000E57E1" w:rsidRDefault="000D79CE" w:rsidP="00DE72E8">
            <w:pPr>
              <w:jc w:val="center"/>
            </w:pPr>
          </w:p>
        </w:tc>
      </w:tr>
      <w:tr w:rsidR="000D79CE" w:rsidRPr="000E57E1" w:rsidTr="005479B4">
        <w:trPr>
          <w:cantSplit/>
          <w:trHeight w:val="397"/>
        </w:trPr>
        <w:tc>
          <w:tcPr>
            <w:tcW w:w="1020" w:type="pct"/>
            <w:vMerge/>
          </w:tcPr>
          <w:p w:rsidR="000D79CE" w:rsidRPr="000E57E1" w:rsidRDefault="000D79C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:rsidR="000D79CE" w:rsidRPr="00864E82" w:rsidRDefault="000D79CE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W02. Zna sposoby funkcjonowania mediów w życiu</w:t>
            </w:r>
          </w:p>
          <w:p w:rsidR="000D79CE" w:rsidRPr="00864E82" w:rsidRDefault="000D79CE" w:rsidP="00B56EF9">
            <w:pPr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864E82">
              <w:rPr>
                <w:rFonts w:cs="Calibri"/>
              </w:rPr>
              <w:t>odziennym</w:t>
            </w:r>
            <w:r>
              <w:rPr>
                <w:rFonts w:cs="Calibri"/>
              </w:rPr>
              <w:t>, zasady tworzenia i interpretowania informacji - komunikatów medialnych.</w:t>
            </w:r>
          </w:p>
        </w:tc>
        <w:tc>
          <w:tcPr>
            <w:tcW w:w="1178" w:type="pct"/>
            <w:vMerge/>
            <w:vAlign w:val="center"/>
          </w:tcPr>
          <w:p w:rsidR="000D79CE" w:rsidRPr="000E57E1" w:rsidRDefault="000D79CE" w:rsidP="00DE72E8">
            <w:pPr>
              <w:jc w:val="center"/>
            </w:pPr>
          </w:p>
        </w:tc>
      </w:tr>
      <w:tr w:rsidR="000D79CE" w:rsidRPr="000E57E1" w:rsidTr="000D79CE">
        <w:trPr>
          <w:cantSplit/>
          <w:trHeight w:val="670"/>
        </w:trPr>
        <w:tc>
          <w:tcPr>
            <w:tcW w:w="1020" w:type="pct"/>
            <w:vMerge/>
          </w:tcPr>
          <w:p w:rsidR="000D79CE" w:rsidRPr="000E57E1" w:rsidRDefault="000D79C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:rsidR="000D79CE" w:rsidRPr="00864E82" w:rsidRDefault="000D79CE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W03. Ma uporządkowaną wiedzę o kluczowych</w:t>
            </w:r>
          </w:p>
          <w:p w:rsidR="000D79CE" w:rsidRPr="00864E82" w:rsidRDefault="000D79CE" w:rsidP="00B56EF9">
            <w:pPr>
              <w:rPr>
                <w:rFonts w:cs="Calibri"/>
              </w:rPr>
            </w:pPr>
            <w:r w:rsidRPr="00864E82">
              <w:rPr>
                <w:rFonts w:cs="Calibri"/>
              </w:rPr>
              <w:t>szerokich paradygmatach medialnych</w:t>
            </w:r>
            <w:r>
              <w:rPr>
                <w:rFonts w:cs="Calibri"/>
              </w:rPr>
              <w:t>, funkcjonowaniu systemów medialnych, recepcji i percepcji przekazów informacyjnych (medialnych)</w:t>
            </w:r>
          </w:p>
        </w:tc>
        <w:tc>
          <w:tcPr>
            <w:tcW w:w="1178" w:type="pct"/>
            <w:vMerge/>
            <w:vAlign w:val="center"/>
          </w:tcPr>
          <w:p w:rsidR="000D79CE" w:rsidRPr="000E57E1" w:rsidRDefault="000D79CE" w:rsidP="00DE72E8">
            <w:pPr>
              <w:jc w:val="center"/>
            </w:pPr>
          </w:p>
        </w:tc>
      </w:tr>
      <w:tr w:rsidR="000D79CE" w:rsidRPr="000E57E1" w:rsidTr="008173AA">
        <w:trPr>
          <w:cantSplit/>
          <w:trHeight w:val="670"/>
        </w:trPr>
        <w:tc>
          <w:tcPr>
            <w:tcW w:w="1020" w:type="pct"/>
            <w:vMerge/>
          </w:tcPr>
          <w:p w:rsidR="000D79CE" w:rsidRPr="000E57E1" w:rsidRDefault="000D79C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605592" w:rsidRDefault="000D79CE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0D79CE">
              <w:rPr>
                <w:rFonts w:asciiTheme="minorHAnsi" w:hAnsiTheme="minorHAnsi" w:cstheme="minorHAnsi"/>
                <w:color w:val="FF0000"/>
              </w:rPr>
              <w:t>W04</w:t>
            </w:r>
            <w:r>
              <w:rPr>
                <w:rFonts w:asciiTheme="minorHAnsi" w:hAnsiTheme="minorHAnsi" w:cstheme="minorHAnsi"/>
                <w:color w:val="FF0000"/>
              </w:rPr>
              <w:t>. Z</w:t>
            </w:r>
            <w:r w:rsidRPr="000D79CE">
              <w:rPr>
                <w:rFonts w:asciiTheme="minorHAnsi" w:hAnsiTheme="minorHAnsi" w:cstheme="minorHAnsi"/>
                <w:color w:val="FF0000"/>
              </w:rPr>
              <w:t xml:space="preserve">na możliwości analizy </w:t>
            </w:r>
            <w:r w:rsidRPr="000D79CE">
              <w:rPr>
                <w:rFonts w:asciiTheme="minorHAnsi" w:hAnsiTheme="minorHAnsi" w:cstheme="minorHAnsi"/>
                <w:color w:val="FF0000"/>
              </w:rPr>
              <w:t xml:space="preserve">sposobu funkcjonowania </w:t>
            </w:r>
            <w:r w:rsidRPr="000D79CE">
              <w:rPr>
                <w:rFonts w:asciiTheme="minorHAnsi" w:hAnsiTheme="minorHAnsi" w:cstheme="minorHAnsi"/>
                <w:color w:val="FF0000"/>
              </w:rPr>
              <w:t xml:space="preserve">danego medium </w:t>
            </w:r>
            <w:r w:rsidRPr="000D79CE">
              <w:rPr>
                <w:rFonts w:asciiTheme="minorHAnsi" w:hAnsiTheme="minorHAnsi" w:cstheme="minorHAnsi"/>
                <w:color w:val="FF0000"/>
              </w:rPr>
              <w:t>w dziedzinie sztuki</w:t>
            </w:r>
          </w:p>
        </w:tc>
        <w:tc>
          <w:tcPr>
            <w:tcW w:w="1178" w:type="pct"/>
            <w:vMerge/>
            <w:vAlign w:val="center"/>
          </w:tcPr>
          <w:p w:rsidR="000D79CE" w:rsidRPr="000E57E1" w:rsidRDefault="000D79CE" w:rsidP="00DE72E8">
            <w:pPr>
              <w:jc w:val="center"/>
            </w:pPr>
          </w:p>
        </w:tc>
      </w:tr>
    </w:tbl>
    <w:p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605592" w:rsidRPr="000E57E1" w:rsidTr="004306B5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:rsidR="00605592" w:rsidRPr="000E57E1" w:rsidRDefault="00605592" w:rsidP="004306B5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:rsidR="00605592" w:rsidRPr="00A31668" w:rsidRDefault="00605592" w:rsidP="0091639B">
            <w:r w:rsidRPr="000E57E1">
              <w:t>Efekt kształcenia dla kurs</w:t>
            </w:r>
            <w:r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:rsidR="00605592" w:rsidRPr="000E57E1" w:rsidRDefault="00605592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605592" w:rsidRPr="000E57E1" w:rsidTr="00966EE8">
        <w:trPr>
          <w:cantSplit/>
          <w:trHeight w:val="399"/>
        </w:trPr>
        <w:tc>
          <w:tcPr>
            <w:tcW w:w="1020" w:type="pct"/>
            <w:vMerge/>
          </w:tcPr>
          <w:p w:rsidR="00605592" w:rsidRPr="000E57E1" w:rsidRDefault="00605592" w:rsidP="00605592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U01. Potrafi scharakteryzować problemy wynikające z ze</w:t>
            </w:r>
          </w:p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związków mediów z kulturą, dualnej natury mediów,</w:t>
            </w:r>
          </w:p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zróżnicowania ich języka oraz funkcjonowania</w:t>
            </w:r>
          </w:p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specyficznych gatunków medialnych oraz przedstawić je</w:t>
            </w:r>
          </w:p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w formie referatu lub prezentacji</w:t>
            </w:r>
          </w:p>
        </w:tc>
        <w:tc>
          <w:tcPr>
            <w:tcW w:w="1178" w:type="pct"/>
            <w:vMerge w:val="restart"/>
          </w:tcPr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 xml:space="preserve">K_U1 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 xml:space="preserve">K_U2 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 xml:space="preserve">K_U3 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K_U8</w:t>
            </w:r>
          </w:p>
        </w:tc>
      </w:tr>
      <w:tr w:rsidR="00605592" w:rsidRPr="000E57E1" w:rsidTr="00605592">
        <w:trPr>
          <w:cantSplit/>
          <w:trHeight w:val="405"/>
        </w:trPr>
        <w:tc>
          <w:tcPr>
            <w:tcW w:w="1020" w:type="pct"/>
            <w:vMerge/>
          </w:tcPr>
          <w:p w:rsidR="00605592" w:rsidRPr="000E57E1" w:rsidRDefault="00605592" w:rsidP="00605592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U02. Potrafi w referacie lub prezentacji wskazać cechy</w:t>
            </w:r>
          </w:p>
          <w:p w:rsidR="00605592" w:rsidRPr="00864E82" w:rsidRDefault="00605592" w:rsidP="00605592">
            <w:pPr>
              <w:rPr>
                <w:rFonts w:cs="Calibri"/>
              </w:rPr>
            </w:pPr>
            <w:r w:rsidRPr="00864E82">
              <w:rPr>
                <w:rFonts w:cs="Calibri"/>
              </w:rPr>
              <w:t>specyficzne kluczowych paradygmatów medialnych</w:t>
            </w:r>
          </w:p>
        </w:tc>
        <w:tc>
          <w:tcPr>
            <w:tcW w:w="1178" w:type="pct"/>
            <w:vMerge/>
            <w:vAlign w:val="center"/>
          </w:tcPr>
          <w:p w:rsidR="00605592" w:rsidRPr="00864E82" w:rsidRDefault="00605592" w:rsidP="00605592">
            <w:pPr>
              <w:jc w:val="center"/>
              <w:rPr>
                <w:rFonts w:cs="Calibri"/>
              </w:rPr>
            </w:pPr>
          </w:p>
        </w:tc>
      </w:tr>
      <w:tr w:rsidR="00605592" w:rsidRPr="000E57E1" w:rsidTr="005A0761">
        <w:trPr>
          <w:cantSplit/>
          <w:trHeight w:val="405"/>
        </w:trPr>
        <w:tc>
          <w:tcPr>
            <w:tcW w:w="1020" w:type="pct"/>
            <w:vMerge/>
          </w:tcPr>
          <w:p w:rsidR="00605592" w:rsidRPr="000E57E1" w:rsidRDefault="00605592" w:rsidP="00605592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9C4E6C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U0</w:t>
            </w:r>
            <w:r w:rsidRPr="00605592">
              <w:rPr>
                <w:rFonts w:asciiTheme="minorHAnsi" w:hAnsiTheme="minorHAnsi" w:cstheme="minorHAnsi"/>
                <w:color w:val="FF0000"/>
              </w:rPr>
              <w:t>3.</w:t>
            </w:r>
            <w:r w:rsidRPr="00605592">
              <w:rPr>
                <w:rFonts w:asciiTheme="minorHAnsi" w:hAnsiTheme="minorHAnsi" w:cstheme="minorHAnsi"/>
                <w:color w:val="FF0000"/>
              </w:rPr>
              <w:t xml:space="preserve"> </w:t>
            </w:r>
            <w:r>
              <w:rPr>
                <w:rFonts w:asciiTheme="minorHAnsi" w:hAnsiTheme="minorHAnsi" w:cstheme="minorHAnsi"/>
                <w:color w:val="FF0000"/>
              </w:rPr>
              <w:t>P</w:t>
            </w:r>
            <w:r w:rsidRPr="00605592">
              <w:rPr>
                <w:rFonts w:asciiTheme="minorHAnsi" w:hAnsiTheme="minorHAnsi" w:cstheme="minorHAnsi"/>
                <w:color w:val="FF0000"/>
              </w:rPr>
              <w:t>otrafi planować realizować i ewaluować oryginalne, autorskie interdyscyplinarne koncepcje artystyczne wykorzystujące różne media</w:t>
            </w:r>
          </w:p>
        </w:tc>
        <w:tc>
          <w:tcPr>
            <w:tcW w:w="1178" w:type="pct"/>
            <w:vMerge/>
            <w:vAlign w:val="center"/>
          </w:tcPr>
          <w:p w:rsidR="00605592" w:rsidRDefault="00605592" w:rsidP="00605592">
            <w:pPr>
              <w:jc w:val="center"/>
              <w:rPr>
                <w:rFonts w:cs="Calibri"/>
              </w:rPr>
            </w:pPr>
          </w:p>
        </w:tc>
      </w:tr>
    </w:tbl>
    <w:p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605592" w:rsidRPr="000E57E1" w:rsidTr="004306B5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:rsidR="00605592" w:rsidRPr="000E57E1" w:rsidRDefault="00605592" w:rsidP="004306B5">
            <w:r>
              <w:t>Kompetencje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:rsidR="00605592" w:rsidRPr="000E57E1" w:rsidRDefault="00605592" w:rsidP="005A0761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:rsidR="00605592" w:rsidRPr="000E57E1" w:rsidRDefault="00605592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605592" w:rsidRPr="000E57E1" w:rsidTr="005A0761">
        <w:trPr>
          <w:cantSplit/>
          <w:trHeight w:val="399"/>
        </w:trPr>
        <w:tc>
          <w:tcPr>
            <w:tcW w:w="1020" w:type="pct"/>
            <w:vMerge/>
          </w:tcPr>
          <w:p w:rsidR="00605592" w:rsidRPr="000E57E1" w:rsidRDefault="00605592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864E82" w:rsidRDefault="0060559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K01. Rozumie specyfikę relacji między mediami a</w:t>
            </w:r>
          </w:p>
          <w:p w:rsidR="00605592" w:rsidRPr="00864E82" w:rsidRDefault="0060559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życiem codziennym oraz całokształtem życia</w:t>
            </w:r>
          </w:p>
          <w:p w:rsidR="00605592" w:rsidRPr="00864E82" w:rsidRDefault="00605592" w:rsidP="005A0761">
            <w:pPr>
              <w:rPr>
                <w:rFonts w:cs="Calibri"/>
              </w:rPr>
            </w:pPr>
            <w:r w:rsidRPr="00864E82">
              <w:rPr>
                <w:rFonts w:cs="Calibri"/>
              </w:rPr>
              <w:t>społecznego, zwłaszcza kulturalnego</w:t>
            </w:r>
          </w:p>
        </w:tc>
        <w:tc>
          <w:tcPr>
            <w:tcW w:w="1178" w:type="pct"/>
            <w:vMerge w:val="restart"/>
            <w:vAlign w:val="center"/>
          </w:tcPr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K_K01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K_K02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K_K03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K_K04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K_K05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K_K06</w:t>
            </w:r>
          </w:p>
          <w:p w:rsidR="00605592" w:rsidRPr="00605592" w:rsidRDefault="00605592" w:rsidP="00605592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K_K07</w:t>
            </w:r>
          </w:p>
          <w:p w:rsidR="00605592" w:rsidRPr="00864E82" w:rsidRDefault="00605592" w:rsidP="00605592">
            <w:pPr>
              <w:rPr>
                <w:rFonts w:cs="Calibri"/>
              </w:rPr>
            </w:pPr>
          </w:p>
        </w:tc>
      </w:tr>
      <w:tr w:rsidR="00605592" w:rsidRPr="000E57E1" w:rsidTr="00605592">
        <w:trPr>
          <w:cantSplit/>
          <w:trHeight w:val="535"/>
        </w:trPr>
        <w:tc>
          <w:tcPr>
            <w:tcW w:w="1020" w:type="pct"/>
            <w:vMerge/>
          </w:tcPr>
          <w:p w:rsidR="00605592" w:rsidRPr="000E57E1" w:rsidRDefault="00605592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864E82" w:rsidRDefault="0060559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K02. Ma świadomość permanentnych zmian</w:t>
            </w:r>
          </w:p>
          <w:p w:rsidR="00605592" w:rsidRPr="00864E82" w:rsidRDefault="0060559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zachodzących w komunikowaniu medialnym i jego</w:t>
            </w:r>
          </w:p>
          <w:p w:rsidR="00605592" w:rsidRPr="00864E82" w:rsidRDefault="0060559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wpływu na kształtowanie osobowości ludzkiej i</w:t>
            </w:r>
          </w:p>
          <w:p w:rsidR="00605592" w:rsidRPr="00864E82" w:rsidRDefault="00605592" w:rsidP="00864E82">
            <w:pPr>
              <w:rPr>
                <w:rFonts w:cs="Calibri"/>
              </w:rPr>
            </w:pPr>
            <w:r w:rsidRPr="00864E82">
              <w:rPr>
                <w:rFonts w:cs="Calibri"/>
              </w:rPr>
              <w:t>kontekstu kulturowego</w:t>
            </w:r>
          </w:p>
        </w:tc>
        <w:tc>
          <w:tcPr>
            <w:tcW w:w="1178" w:type="pct"/>
            <w:vMerge/>
            <w:vAlign w:val="center"/>
          </w:tcPr>
          <w:p w:rsidR="00605592" w:rsidRPr="00864E82" w:rsidRDefault="00605592" w:rsidP="005A0761">
            <w:pPr>
              <w:jc w:val="center"/>
              <w:rPr>
                <w:rFonts w:cs="Calibri"/>
              </w:rPr>
            </w:pPr>
          </w:p>
        </w:tc>
      </w:tr>
      <w:tr w:rsidR="00605592" w:rsidRPr="000E57E1" w:rsidTr="005A0761">
        <w:trPr>
          <w:cantSplit/>
          <w:trHeight w:val="535"/>
        </w:trPr>
        <w:tc>
          <w:tcPr>
            <w:tcW w:w="1020" w:type="pct"/>
            <w:vMerge/>
          </w:tcPr>
          <w:p w:rsidR="00605592" w:rsidRPr="000E57E1" w:rsidRDefault="00605592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:rsidR="00605592" w:rsidRPr="00605592" w:rsidRDefault="00605592" w:rsidP="00605592">
            <w:pPr>
              <w:rPr>
                <w:rFonts w:asciiTheme="minorHAnsi" w:hAnsiTheme="minorHAnsi" w:cstheme="minorHAnsi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K03. I</w:t>
            </w:r>
            <w:r w:rsidRPr="00605592">
              <w:rPr>
                <w:rFonts w:asciiTheme="minorHAnsi" w:hAnsiTheme="minorHAnsi" w:cstheme="minorHAnsi"/>
                <w:color w:val="FF0000"/>
              </w:rPr>
              <w:t>ntegr</w:t>
            </w:r>
            <w:r w:rsidRPr="00605592">
              <w:rPr>
                <w:rFonts w:asciiTheme="minorHAnsi" w:hAnsiTheme="minorHAnsi" w:cstheme="minorHAnsi"/>
                <w:color w:val="FF0000"/>
              </w:rPr>
              <w:t>uje</w:t>
            </w:r>
            <w:r w:rsidRPr="00605592">
              <w:rPr>
                <w:rFonts w:asciiTheme="minorHAnsi" w:hAnsiTheme="minorHAnsi" w:cstheme="minorHAnsi"/>
                <w:color w:val="FF0000"/>
              </w:rPr>
              <w:t xml:space="preserve"> wiedz</w:t>
            </w:r>
            <w:r w:rsidRPr="00605592">
              <w:rPr>
                <w:rFonts w:asciiTheme="minorHAnsi" w:hAnsiTheme="minorHAnsi" w:cstheme="minorHAnsi"/>
                <w:color w:val="FF0000"/>
              </w:rPr>
              <w:t>ę o</w:t>
            </w:r>
            <w:r w:rsidRPr="00605592">
              <w:rPr>
                <w:rFonts w:asciiTheme="minorHAnsi" w:hAnsiTheme="minorHAnsi" w:cstheme="minorHAnsi"/>
                <w:color w:val="FF0000"/>
              </w:rPr>
              <w:t xml:space="preserve"> medi</w:t>
            </w:r>
            <w:r w:rsidRPr="00605592">
              <w:rPr>
                <w:rFonts w:asciiTheme="minorHAnsi" w:hAnsiTheme="minorHAnsi" w:cstheme="minorHAnsi"/>
                <w:color w:val="FF0000"/>
              </w:rPr>
              <w:t>ach</w:t>
            </w:r>
            <w:r w:rsidRPr="00605592">
              <w:rPr>
                <w:rFonts w:asciiTheme="minorHAnsi" w:hAnsiTheme="minorHAnsi" w:cstheme="minorHAnsi"/>
                <w:color w:val="FF0000"/>
              </w:rPr>
              <w:t xml:space="preserve"> z działaniem artystycznym w szeroko rozumianym środowisku społecznym, wykazując się samodzielnością myślenia i umiejętnością podejmowania działań także w warunkach ograniczonego dostępu do informacji.</w:t>
            </w:r>
          </w:p>
        </w:tc>
        <w:tc>
          <w:tcPr>
            <w:tcW w:w="1178" w:type="pct"/>
            <w:vMerge/>
            <w:vAlign w:val="center"/>
          </w:tcPr>
          <w:p w:rsidR="00605592" w:rsidRDefault="00605592" w:rsidP="005A0761">
            <w:pPr>
              <w:jc w:val="center"/>
              <w:rPr>
                <w:rFonts w:cs="Calibri"/>
              </w:rPr>
            </w:pPr>
          </w:p>
        </w:tc>
      </w:tr>
    </w:tbl>
    <w:p w:rsidR="00D57BD2" w:rsidRDefault="00D57BD2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51"/>
        <w:gridCol w:w="1092"/>
        <w:gridCol w:w="1130"/>
        <w:gridCol w:w="1132"/>
        <w:gridCol w:w="1132"/>
        <w:gridCol w:w="1132"/>
        <w:gridCol w:w="1132"/>
        <w:gridCol w:w="1144"/>
      </w:tblGrid>
      <w:tr w:rsidR="00066429" w:rsidRPr="00BE178A" w:rsidTr="003609C9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54763" w:rsidRPr="00BE178A" w:rsidRDefault="00054763" w:rsidP="004306B5">
            <w:pPr>
              <w:pStyle w:val="Zawartotabeli"/>
            </w:pPr>
            <w:r w:rsidRPr="00BE178A">
              <w:t>Organizacja</w:t>
            </w:r>
          </w:p>
        </w:tc>
      </w:tr>
      <w:tr w:rsidR="003609C9" w:rsidRPr="00BE178A" w:rsidTr="00C5316D">
        <w:trPr>
          <w:cantSplit/>
          <w:trHeight w:val="654"/>
        </w:trPr>
        <w:tc>
          <w:tcPr>
            <w:tcW w:w="949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:rsidR="003609C9" w:rsidRPr="00BE178A" w:rsidRDefault="003609C9" w:rsidP="004306B5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560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:rsidR="003609C9" w:rsidRPr="00BE178A" w:rsidRDefault="003609C9" w:rsidP="003609C9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1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3609C9" w:rsidRPr="00BE178A" w:rsidTr="008848B4">
        <w:trPr>
          <w:cantSplit/>
          <w:trHeight w:val="397"/>
        </w:trPr>
        <w:tc>
          <w:tcPr>
            <w:tcW w:w="949" w:type="pct"/>
            <w:vMerge/>
            <w:tcBorders>
              <w:bottom w:val="single" w:sz="2" w:space="0" w:color="B4C6E7" w:themeColor="accent1" w:themeTint="66"/>
            </w:tcBorders>
            <w:shd w:val="clear" w:color="auto" w:fill="DBE5F1"/>
            <w:vAlign w:val="center"/>
          </w:tcPr>
          <w:p w:rsidR="003609C9" w:rsidRPr="00BE178A" w:rsidRDefault="003609C9" w:rsidP="000A1FA6">
            <w:pPr>
              <w:pStyle w:val="Zawartotabeli"/>
            </w:pPr>
          </w:p>
        </w:tc>
        <w:tc>
          <w:tcPr>
            <w:tcW w:w="560" w:type="pct"/>
            <w:vMerge/>
            <w:tcBorders>
              <w:bottom w:val="single" w:sz="2" w:space="0" w:color="B4C6E7" w:themeColor="accent1" w:themeTint="66"/>
              <w:right w:val="single" w:sz="2" w:space="0" w:color="B4C6E7" w:themeColor="accent1" w:themeTint="66"/>
            </w:tcBorders>
            <w:vAlign w:val="center"/>
          </w:tcPr>
          <w:p w:rsidR="003609C9" w:rsidRPr="00BE178A" w:rsidRDefault="003609C9" w:rsidP="003609C9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6" w:type="pct"/>
            <w:vAlign w:val="center"/>
          </w:tcPr>
          <w:p w:rsidR="003609C9" w:rsidRPr="00BE178A" w:rsidRDefault="003609C9" w:rsidP="000A1FA6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3609C9" w:rsidRPr="00BE178A" w:rsidTr="008848B4">
        <w:trPr>
          <w:trHeight w:val="397"/>
        </w:trPr>
        <w:tc>
          <w:tcPr>
            <w:tcW w:w="949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:rsidR="00054763" w:rsidRPr="00BE178A" w:rsidRDefault="00054763" w:rsidP="004306B5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560" w:type="pct"/>
            <w:tcBorders>
              <w:top w:val="single" w:sz="2" w:space="0" w:color="B4C6E7" w:themeColor="accent1" w:themeTint="66"/>
            </w:tcBorders>
            <w:vAlign w:val="center"/>
          </w:tcPr>
          <w:p w:rsidR="00054763" w:rsidRPr="00BE178A" w:rsidRDefault="00C140A7" w:rsidP="000A1FA6">
            <w:pPr>
              <w:pStyle w:val="Zawartotabeli"/>
              <w:jc w:val="center"/>
            </w:pPr>
            <w:r>
              <w:t>10</w:t>
            </w: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54763" w:rsidRPr="00BE178A" w:rsidRDefault="00864E82" w:rsidP="000A1FA6">
            <w:pPr>
              <w:pStyle w:val="Zawartotabeli"/>
              <w:jc w:val="center"/>
            </w:pPr>
            <w:r>
              <w:t>20</w:t>
            </w: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6" w:type="pct"/>
            <w:vAlign w:val="center"/>
          </w:tcPr>
          <w:p w:rsidR="00054763" w:rsidRPr="00BE178A" w:rsidRDefault="00054763" w:rsidP="000A1FA6">
            <w:pPr>
              <w:pStyle w:val="Zawartotabeli"/>
              <w:jc w:val="center"/>
            </w:pPr>
          </w:p>
        </w:tc>
      </w:tr>
    </w:tbl>
    <w:p w:rsidR="000E57E1" w:rsidRPr="00A801A6" w:rsidRDefault="000E57E1" w:rsidP="00B56EF9"/>
    <w:p w:rsidR="00303F50" w:rsidRDefault="00303F50" w:rsidP="00B56EF9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Tr="00CD7BE1">
        <w:trPr>
          <w:trHeight w:val="558"/>
        </w:trPr>
        <w:tc>
          <w:tcPr>
            <w:tcW w:w="5000" w:type="pct"/>
            <w:vAlign w:val="center"/>
          </w:tcPr>
          <w:p w:rsidR="009B4FBA" w:rsidRDefault="009B4FBA" w:rsidP="00883F4A">
            <w:pPr>
              <w:pStyle w:val="Zawartotabeli"/>
            </w:pPr>
          </w:p>
          <w:p w:rsidR="00883F4A" w:rsidRPr="00883F4A" w:rsidRDefault="00883F4A" w:rsidP="00883F4A">
            <w:pPr>
              <w:pStyle w:val="Zawartotabeli"/>
              <w:numPr>
                <w:ilvl w:val="0"/>
                <w:numId w:val="6"/>
              </w:numPr>
              <w:rPr>
                <w:rFonts w:cs="Calibri"/>
              </w:rPr>
            </w:pPr>
            <w:r w:rsidRPr="00883F4A">
              <w:rPr>
                <w:rFonts w:cs="Calibri"/>
              </w:rPr>
              <w:t>Wykład</w:t>
            </w:r>
            <w:r w:rsidR="003E2838">
              <w:rPr>
                <w:rFonts w:cs="Calibri"/>
              </w:rPr>
              <w:t>. Prowadzący zastrzega sobie zastosowanie metody sprawdzającej wiedzę z wykładów w formie pisemnego opracowania lub testu.</w:t>
            </w:r>
          </w:p>
          <w:p w:rsidR="00566634" w:rsidRDefault="00883F4A" w:rsidP="003E2838">
            <w:pPr>
              <w:pStyle w:val="Zawartotabeli"/>
              <w:numPr>
                <w:ilvl w:val="0"/>
                <w:numId w:val="6"/>
              </w:numPr>
              <w:rPr>
                <w:rFonts w:cs="Calibri"/>
              </w:rPr>
            </w:pPr>
            <w:r w:rsidRPr="00883F4A">
              <w:rPr>
                <w:rFonts w:cs="Calibri"/>
              </w:rPr>
              <w:t>Ćw</w:t>
            </w:r>
            <w:r>
              <w:rPr>
                <w:rFonts w:cs="Calibri"/>
              </w:rPr>
              <w:t>iczenia oparte na referatach i</w:t>
            </w:r>
            <w:r w:rsidRPr="00883F4A">
              <w:rPr>
                <w:rFonts w:cs="Calibri"/>
              </w:rPr>
              <w:t xml:space="preserve"> prezentacjach studenckich</w:t>
            </w:r>
            <w:r w:rsidR="003E2838">
              <w:rPr>
                <w:rFonts w:cs="Calibri"/>
              </w:rPr>
              <w:t xml:space="preserve"> oraz dyskusjach</w:t>
            </w:r>
          </w:p>
          <w:p w:rsidR="003E2838" w:rsidRDefault="003E2838" w:rsidP="003E2838">
            <w:pPr>
              <w:pStyle w:val="Zawartotabeli"/>
              <w:numPr>
                <w:ilvl w:val="0"/>
                <w:numId w:val="6"/>
              </w:numPr>
              <w:rPr>
                <w:rFonts w:cs="Calibri"/>
              </w:rPr>
            </w:pPr>
            <w:r>
              <w:rPr>
                <w:rFonts w:cs="Calibri"/>
              </w:rPr>
              <w:t>Egzamin ustny</w:t>
            </w:r>
          </w:p>
          <w:p w:rsidR="00CD7BE1" w:rsidRPr="00CD7BE1" w:rsidRDefault="00CD7BE1" w:rsidP="00CD7BE1">
            <w:pPr>
              <w:ind w:left="346"/>
              <w:rPr>
                <w:color w:val="FF0000"/>
              </w:rPr>
            </w:pPr>
            <w:r w:rsidRPr="00CD7BE1">
              <w:rPr>
                <w:rFonts w:cs="Calibri"/>
                <w:color w:val="FF0000"/>
              </w:rPr>
              <w:t xml:space="preserve">Zajęcia na kierunku: </w:t>
            </w:r>
            <w:r w:rsidRPr="00CD7BE1">
              <w:rPr>
                <w:color w:val="FF0000"/>
              </w:rPr>
              <w:t>Zarządzanie informacją i publikowanie cyfrowe</w:t>
            </w:r>
            <w:r w:rsidRPr="00CD7BE1">
              <w:rPr>
                <w:color w:val="FF0000"/>
              </w:rPr>
              <w:t xml:space="preserve"> (</w:t>
            </w:r>
            <w:r w:rsidRPr="00CD7BE1">
              <w:rPr>
                <w:color w:val="FF0000"/>
              </w:rPr>
              <w:t>Studia stacjonarne II stopnia, semestr I (obligatoryjny)</w:t>
            </w:r>
            <w:r>
              <w:rPr>
                <w:color w:val="FF0000"/>
              </w:rPr>
              <w:t>, k</w:t>
            </w:r>
            <w:r w:rsidRPr="00CD7BE1">
              <w:rPr>
                <w:color w:val="FF0000"/>
              </w:rPr>
              <w:t>arta kursu zgodna z programem i planem dla roku akademickiego 2022/2023</w:t>
            </w:r>
          </w:p>
          <w:p w:rsidR="00566634" w:rsidRDefault="00CD7BE1" w:rsidP="00CD7BE1">
            <w:pPr>
              <w:jc w:val="center"/>
            </w:pPr>
            <w:r>
              <w:br/>
            </w:r>
          </w:p>
        </w:tc>
      </w:tr>
    </w:tbl>
    <w:p w:rsidR="00303F50" w:rsidRDefault="00303F50" w:rsidP="00B56EF9">
      <w:pPr>
        <w:pStyle w:val="Nagwek2"/>
      </w:pPr>
      <w:r>
        <w:t xml:space="preserve">Formy sprawdzania efektów </w:t>
      </w:r>
      <w:r w:rsidR="00100620">
        <w:t>uczenia się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87"/>
        <w:gridCol w:w="674"/>
        <w:gridCol w:w="674"/>
        <w:gridCol w:w="674"/>
        <w:gridCol w:w="674"/>
        <w:gridCol w:w="674"/>
        <w:gridCol w:w="674"/>
        <w:gridCol w:w="674"/>
        <w:gridCol w:w="674"/>
        <w:gridCol w:w="571"/>
        <w:gridCol w:w="779"/>
        <w:gridCol w:w="674"/>
        <w:gridCol w:w="674"/>
        <w:gridCol w:w="664"/>
      </w:tblGrid>
      <w:tr w:rsidR="00406DEF" w:rsidRPr="00BE178A" w:rsidTr="00883F4A">
        <w:trPr>
          <w:cantSplit/>
          <w:trHeight w:val="2102"/>
        </w:trPr>
        <w:tc>
          <w:tcPr>
            <w:tcW w:w="506" w:type="pct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2B5DE1" w:rsidRPr="00BE178A" w:rsidRDefault="002B5DE1" w:rsidP="000A1FA6"/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 xml:space="preserve">E – </w:t>
            </w:r>
            <w:r w:rsidRPr="00BE178A">
              <w:rPr>
                <w:lang w:val="en-US"/>
              </w:rPr>
              <w:t>learning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Gry dydaktyczne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Ćwiczenia w szkole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Zajęcia terenowe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Praca laboratoryjna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Projekt indywidualny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Projekt grupowy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Udział w dyskusji</w:t>
            </w:r>
          </w:p>
        </w:tc>
        <w:tc>
          <w:tcPr>
            <w:tcW w:w="293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Referat</w:t>
            </w:r>
          </w:p>
        </w:tc>
        <w:tc>
          <w:tcPr>
            <w:tcW w:w="400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Praca pisemna (esej)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Egzamin ustny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:rsidR="002B5DE1" w:rsidRPr="00BE178A" w:rsidRDefault="002B5DE1" w:rsidP="000A1FA6">
            <w:r w:rsidRPr="00BE178A">
              <w:t>Egzamin pisemny</w:t>
            </w:r>
          </w:p>
        </w:tc>
        <w:tc>
          <w:tcPr>
            <w:tcW w:w="342" w:type="pct"/>
            <w:shd w:val="clear" w:color="auto" w:fill="DBE5F1"/>
            <w:textDirection w:val="btLr"/>
            <w:vAlign w:val="center"/>
          </w:tcPr>
          <w:p w:rsidR="002B5DE1" w:rsidRPr="00BE178A" w:rsidRDefault="00B72CFD" w:rsidP="000A1FA6">
            <w:r>
              <w:t>Inne</w:t>
            </w:r>
          </w:p>
        </w:tc>
      </w:tr>
      <w:tr w:rsidR="00CD0BE3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2B5DE1" w:rsidRPr="00BE178A" w:rsidRDefault="002B5DE1" w:rsidP="000A1FA6">
            <w:r w:rsidRPr="00BE178A">
              <w:t>W01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</w:tr>
      <w:tr w:rsidR="00C140A7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C140A7" w:rsidRPr="00BE178A" w:rsidRDefault="00C140A7" w:rsidP="000A1FA6">
            <w:r>
              <w:t>W02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0078EE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Default="00C140A7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140A7" w:rsidRDefault="00C140A7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Default="00C140A7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C140A7" w:rsidRPr="00BE178A" w:rsidRDefault="00C140A7" w:rsidP="008E4F24">
            <w:pPr>
              <w:jc w:val="center"/>
            </w:pPr>
          </w:p>
        </w:tc>
      </w:tr>
      <w:tr w:rsidR="00CD0BE3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2B5DE1" w:rsidRPr="00BE178A" w:rsidRDefault="00C140A7" w:rsidP="000A1FA6">
            <w:r>
              <w:t>W03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</w:tr>
      <w:tr w:rsidR="009C4E6C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9C4E6C" w:rsidRPr="009C4E6C" w:rsidRDefault="009C4E6C" w:rsidP="000A1FA6">
            <w:pPr>
              <w:rPr>
                <w:color w:val="FF0000"/>
              </w:rPr>
            </w:pPr>
            <w:r w:rsidRPr="009C4E6C">
              <w:rPr>
                <w:color w:val="FF0000"/>
              </w:rPr>
              <w:t>W04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</w:tr>
      <w:tr w:rsidR="00CD0BE3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2B5DE1" w:rsidRPr="00BE178A" w:rsidRDefault="002B5DE1" w:rsidP="000A1FA6">
            <w:r w:rsidRPr="00BE178A">
              <w:t>U0</w:t>
            </w:r>
            <w:r>
              <w:t>1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</w:tr>
      <w:tr w:rsidR="00CD0BE3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2B5DE1" w:rsidRPr="00BE178A" w:rsidRDefault="002B5DE1" w:rsidP="000A1FA6">
            <w:r w:rsidRPr="00BE178A">
              <w:t>U0</w:t>
            </w:r>
            <w:r>
              <w:t>2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2B5DE1" w:rsidRPr="00BE178A" w:rsidRDefault="002B5DE1" w:rsidP="008E4F24">
            <w:pPr>
              <w:jc w:val="center"/>
            </w:pPr>
          </w:p>
        </w:tc>
      </w:tr>
      <w:tr w:rsidR="009C4E6C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9C4E6C" w:rsidRPr="009C4E6C" w:rsidRDefault="009C4E6C" w:rsidP="000A1FA6">
            <w:pPr>
              <w:rPr>
                <w:color w:val="FF0000"/>
              </w:rPr>
            </w:pPr>
            <w:r w:rsidRPr="009C4E6C">
              <w:rPr>
                <w:color w:val="FF0000"/>
              </w:rPr>
              <w:t>U03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</w:tr>
      <w:tr w:rsidR="00BF2481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BF2481" w:rsidRPr="00BE178A" w:rsidRDefault="00BF2481" w:rsidP="000A1FA6">
            <w:r>
              <w:t>K01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BF248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</w:tr>
      <w:tr w:rsidR="00BF2481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BF2481" w:rsidRPr="00BE178A" w:rsidRDefault="00BF2481" w:rsidP="000A1FA6">
            <w:r>
              <w:t>K02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BF248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883F4A" w:rsidP="008E4F24">
            <w:pPr>
              <w:jc w:val="center"/>
            </w:pPr>
            <w: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BF2481" w:rsidRPr="00BE178A" w:rsidRDefault="00BF2481" w:rsidP="008E4F24">
            <w:pPr>
              <w:jc w:val="center"/>
            </w:pPr>
          </w:p>
        </w:tc>
      </w:tr>
      <w:tr w:rsidR="009C4E6C" w:rsidRPr="00BE178A" w:rsidTr="00883F4A">
        <w:trPr>
          <w:cantSplit/>
          <w:trHeight w:val="20"/>
        </w:trPr>
        <w:tc>
          <w:tcPr>
            <w:tcW w:w="506" w:type="pct"/>
            <w:shd w:val="clear" w:color="auto" w:fill="DBE5F1"/>
            <w:vAlign w:val="center"/>
          </w:tcPr>
          <w:p w:rsidR="009C4E6C" w:rsidRPr="009C4E6C" w:rsidRDefault="009C4E6C" w:rsidP="000A1FA6">
            <w:pPr>
              <w:rPr>
                <w:color w:val="FF0000"/>
              </w:rPr>
            </w:pPr>
            <w:r w:rsidRPr="009C4E6C">
              <w:rPr>
                <w:color w:val="FF0000"/>
              </w:rPr>
              <w:t>K03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C4E6C" w:rsidRPr="009C4E6C" w:rsidRDefault="009C4E6C" w:rsidP="008E4F24">
            <w:pPr>
              <w:jc w:val="center"/>
              <w:rPr>
                <w:color w:val="FF0000"/>
              </w:rPr>
            </w:pPr>
          </w:p>
        </w:tc>
      </w:tr>
    </w:tbl>
    <w:p w:rsidR="002B5DE1" w:rsidRPr="002B5DE1" w:rsidRDefault="002B5DE1" w:rsidP="002B5DE1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:rsidRPr="00010AFA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:rsidR="00303F50" w:rsidRPr="00010AFA" w:rsidRDefault="00303F50" w:rsidP="00FE79A6">
            <w:pPr>
              <w:pStyle w:val="Zawartotabeli"/>
              <w:rPr>
                <w:rFonts w:cs="Calibri"/>
              </w:rPr>
            </w:pPr>
            <w:r w:rsidRPr="00010AFA">
              <w:rPr>
                <w:rFonts w:cs="Calibri"/>
              </w:rPr>
              <w:t>Kryteria oceny</w:t>
            </w:r>
          </w:p>
        </w:tc>
        <w:tc>
          <w:tcPr>
            <w:tcW w:w="3984" w:type="pct"/>
            <w:vAlign w:val="center"/>
          </w:tcPr>
          <w:p w:rsidR="00010AFA" w:rsidRPr="00010AFA" w:rsidRDefault="00010AFA" w:rsidP="00010AFA">
            <w:pPr>
              <w:pStyle w:val="Zawartotabeli"/>
              <w:spacing w:before="57" w:after="57"/>
              <w:rPr>
                <w:rFonts w:cs="Calibri"/>
              </w:rPr>
            </w:pPr>
            <w:r w:rsidRPr="00010AFA">
              <w:rPr>
                <w:rFonts w:cs="Calibri"/>
              </w:rPr>
              <w:t>Przejrzystość, spójność i logika referatów, atrakcyjność wizualna prezentacji,</w:t>
            </w:r>
          </w:p>
          <w:p w:rsidR="00303F50" w:rsidRPr="00010AFA" w:rsidRDefault="00010AFA" w:rsidP="00010AFA">
            <w:pPr>
              <w:pStyle w:val="Zawartotabeli"/>
              <w:rPr>
                <w:rFonts w:cs="Calibri"/>
              </w:rPr>
            </w:pPr>
            <w:r w:rsidRPr="00010AFA">
              <w:rPr>
                <w:rFonts w:cs="Calibri"/>
              </w:rPr>
              <w:t>aktywny udział w dyskusji</w:t>
            </w:r>
          </w:p>
        </w:tc>
      </w:tr>
    </w:tbl>
    <w:p w:rsidR="00303F50" w:rsidRPr="00010AFA" w:rsidRDefault="00303F50" w:rsidP="00B56EF9">
      <w:pPr>
        <w:rPr>
          <w:rFonts w:cs="Calibri"/>
        </w:rPr>
      </w:pP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:rsidRPr="00010AFA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:rsidR="00303F50" w:rsidRPr="00010AFA" w:rsidRDefault="00303F50" w:rsidP="00FE79A6">
            <w:pPr>
              <w:rPr>
                <w:rFonts w:cs="Calibri"/>
              </w:rPr>
            </w:pPr>
            <w:r w:rsidRPr="00010AFA">
              <w:rPr>
                <w:rFonts w:cs="Calibri"/>
              </w:rPr>
              <w:t>Uwagi</w:t>
            </w:r>
          </w:p>
        </w:tc>
        <w:tc>
          <w:tcPr>
            <w:tcW w:w="3984" w:type="pct"/>
            <w:vAlign w:val="center"/>
          </w:tcPr>
          <w:p w:rsidR="00303F50" w:rsidRPr="00010AFA" w:rsidRDefault="009C4E6C" w:rsidP="00FE79A6">
            <w:pPr>
              <w:pStyle w:val="Zawartotabeli"/>
              <w:rPr>
                <w:rFonts w:cs="Calibri"/>
              </w:rPr>
            </w:pPr>
            <w:r w:rsidRPr="00010AFA">
              <w:rPr>
                <w:rFonts w:cs="Calibri"/>
              </w:rPr>
              <w:t>B</w:t>
            </w:r>
            <w:r w:rsidR="00010AFA" w:rsidRPr="00010AFA">
              <w:rPr>
                <w:rFonts w:cs="Calibri"/>
              </w:rPr>
              <w:t>rak</w:t>
            </w:r>
          </w:p>
        </w:tc>
      </w:tr>
    </w:tbl>
    <w:p w:rsidR="00303F50" w:rsidRDefault="00303F50" w:rsidP="00B56EF9">
      <w:pPr>
        <w:pStyle w:val="Nagwek2"/>
      </w:pPr>
      <w:r>
        <w:t>Treści merytoryczne (wykaz tematów)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Tr="000858C0">
        <w:trPr>
          <w:trHeight w:val="1136"/>
        </w:trPr>
        <w:tc>
          <w:tcPr>
            <w:tcW w:w="5000" w:type="pct"/>
            <w:vAlign w:val="center"/>
          </w:tcPr>
          <w:p w:rsidR="009C4E6C" w:rsidRDefault="009C4E6C" w:rsidP="009C4E6C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Student kierunku Art &amp; Science poznaje specyfikę 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komunikacji z użyciem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różnych mediów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właściwe im paradygmaty oraz możliwości ich konwergencji, a także 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metody 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ich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badania jako użyteczn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ych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do wykorzystania i ukazania w sztuce. </w:t>
            </w:r>
          </w:p>
          <w:p w:rsidR="009C4E6C" w:rsidRPr="009C4E6C" w:rsidRDefault="009C4E6C" w:rsidP="009C4E6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10AFA" w:rsidRPr="00010AFA" w:rsidRDefault="00BC754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Wykłady (10 godz.)</w:t>
            </w:r>
          </w:p>
          <w:p w:rsidR="00010AFA" w:rsidRPr="00010AFA" w:rsidRDefault="00DA6EA6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 P</w:t>
            </w:r>
            <w:r w:rsidR="00010AFA" w:rsidRPr="00010AFA">
              <w:rPr>
                <w:rFonts w:ascii="Calibri" w:hAnsi="Calibri" w:cs="Calibri"/>
                <w:sz w:val="22"/>
                <w:szCs w:val="22"/>
              </w:rPr>
              <w:t>odstawowe pojęcia i e</w:t>
            </w:r>
            <w:r>
              <w:rPr>
                <w:rFonts w:ascii="Calibri" w:hAnsi="Calibri" w:cs="Calibri"/>
                <w:sz w:val="22"/>
                <w:szCs w:val="22"/>
              </w:rPr>
              <w:t>lementy procesu komunikowania (2</w:t>
            </w:r>
            <w:r w:rsidR="00010AFA" w:rsidRPr="00010AFA">
              <w:rPr>
                <w:rFonts w:ascii="Calibri" w:hAnsi="Calibri" w:cs="Calibri"/>
                <w:sz w:val="22"/>
                <w:szCs w:val="22"/>
              </w:rPr>
              <w:t xml:space="preserve">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2. Kompetencje komunikacyjne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3. Wieloznaczność terminu „media”. Pojęcie mediów w procesie komunikowania i różne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propozycje klasyfikacji mediów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4. Media masowe (1): definicja i zakres</w:t>
            </w:r>
            <w:r w:rsidR="00DA6EA6">
              <w:rPr>
                <w:rFonts w:ascii="Calibri" w:hAnsi="Calibri" w:cs="Calibri"/>
                <w:sz w:val="22"/>
                <w:szCs w:val="22"/>
              </w:rPr>
              <w:t>, typologia</w:t>
            </w:r>
            <w:r w:rsidRPr="00010AFA">
              <w:rPr>
                <w:rFonts w:ascii="Calibri" w:hAnsi="Calibri" w:cs="Calibri"/>
                <w:sz w:val="22"/>
                <w:szCs w:val="22"/>
              </w:rPr>
              <w:t>. Propozycje szczegółowej typologii prasy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komputerowych, agencji informacyjnych (2 godz.)</w:t>
            </w:r>
          </w:p>
          <w:p w:rsidR="00010AFA" w:rsidRPr="00010AFA" w:rsidRDefault="00DA6EA6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010AFA" w:rsidRPr="00010AFA">
              <w:rPr>
                <w:rFonts w:ascii="Calibri" w:hAnsi="Calibri" w:cs="Calibri"/>
                <w:sz w:val="22"/>
                <w:szCs w:val="22"/>
              </w:rPr>
              <w:t xml:space="preserve">. Główne orientacje w badaniach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komunikowania masowego. </w:t>
            </w:r>
            <w:r w:rsidR="00010AFA" w:rsidRPr="00010AFA">
              <w:rPr>
                <w:rFonts w:ascii="Calibri" w:hAnsi="Calibri" w:cs="Calibri"/>
                <w:sz w:val="22"/>
                <w:szCs w:val="22"/>
              </w:rPr>
              <w:t>Metody i techniki badawcze w badaniach komunikowania masowego i mediów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</w:p>
          <w:p w:rsidR="00010AFA" w:rsidRPr="00010AFA" w:rsidRDefault="00BC754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Ćwiczenia (20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1. Konwergencja mediów. Komunikowanie masowe i media a kultura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2. Język mediów i jego szczegółowe odmiany: prasowa, radiowa, filmowa.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telewizyjna, internetowa. Gatunki medialne: pojęcie i swoistość w stosunku do tradycyjnych gatunków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literackich i artystycznych, zjawisko adaptacji i hybrydyzacji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3. Dualna natura przedsiębiorstw medialnych i zarządzanie mediami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4. Media w życiu codziennym. Ubogie, bogate i alternatywne korzystanie z mediów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5. Przegląd szerokich paradygmatów medialnych (1): serwisy informacyjne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6. Przegląd szerokich paradygmatów medialnych (2): tabloidy i tabloidyzacja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7. Przegląd szerokich paradygmatów medialnych (3): talks-shows i teleturnieje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8. Przegląd szerokich paradygmatów medialnych (4): czasopisma dla kobiet /czasopisma dla mężczyzn (2 godz.)</w:t>
            </w:r>
          </w:p>
          <w:p w:rsidR="00010AFA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9. Przegląd szerokich paradygmatów medialnych (5): opera mydlana i melodramat (2 godz.)</w:t>
            </w:r>
          </w:p>
          <w:p w:rsidR="00303F50" w:rsidRPr="00010AFA" w:rsidRDefault="00010AFA" w:rsidP="00010AFA">
            <w:pPr>
              <w:pStyle w:val="Tekstdymka2"/>
              <w:rPr>
                <w:rFonts w:ascii="Calibri" w:hAnsi="Calibri" w:cs="Calibri"/>
                <w:sz w:val="22"/>
                <w:szCs w:val="22"/>
              </w:rPr>
            </w:pPr>
            <w:r w:rsidRPr="00010AFA">
              <w:rPr>
                <w:rFonts w:ascii="Calibri" w:hAnsi="Calibri" w:cs="Calibri"/>
                <w:sz w:val="22"/>
                <w:szCs w:val="22"/>
              </w:rPr>
              <w:t>10. Przegląd szerokich paradygmatów medialnych (6): reklama w mediach (2 godz.)</w:t>
            </w:r>
          </w:p>
        </w:tc>
      </w:tr>
    </w:tbl>
    <w:p w:rsidR="00303F50" w:rsidRDefault="00303F50" w:rsidP="00B56EF9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Tr="003666B7">
        <w:trPr>
          <w:trHeight w:val="1134"/>
        </w:trPr>
        <w:tc>
          <w:tcPr>
            <w:tcW w:w="5000" w:type="pct"/>
            <w:vAlign w:val="center"/>
          </w:tcPr>
          <w:p w:rsidR="00010AFA" w:rsidRPr="004245D4" w:rsidRDefault="00EE2CEC" w:rsidP="00010AFA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1. </w:t>
            </w:r>
            <w:r w:rsidR="00010AFA" w:rsidRPr="004245D4">
              <w:rPr>
                <w:rFonts w:ascii="Arial" w:hAnsi="Arial"/>
                <w:sz w:val="20"/>
                <w:szCs w:val="20"/>
              </w:rPr>
              <w:t xml:space="preserve">W. Pisarek, 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Wstęp do nauki o komunikowaniu</w:t>
            </w:r>
            <w:r w:rsidR="00010AFA" w:rsidRPr="004245D4">
              <w:rPr>
                <w:rFonts w:ascii="Arial" w:hAnsi="Arial"/>
                <w:sz w:val="20"/>
                <w:szCs w:val="20"/>
              </w:rPr>
              <w:t>, Warszawa 2008</w:t>
            </w:r>
          </w:p>
          <w:p w:rsidR="00010AFA" w:rsidRPr="004245D4" w:rsidRDefault="00EE2CEC" w:rsidP="00010AFA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2. </w:t>
            </w:r>
            <w:r w:rsidR="00010AFA" w:rsidRPr="004245D4">
              <w:rPr>
                <w:rFonts w:ascii="Arial" w:hAnsi="Arial"/>
                <w:sz w:val="20"/>
                <w:szCs w:val="20"/>
              </w:rPr>
              <w:t xml:space="preserve">H. Jenkins, 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Kultura konwergencji. Zderzenie starych i nowych mediów</w:t>
            </w:r>
            <w:r w:rsidR="00010AFA" w:rsidRPr="004245D4">
              <w:rPr>
                <w:rFonts w:ascii="Arial" w:hAnsi="Arial"/>
                <w:sz w:val="20"/>
                <w:szCs w:val="20"/>
              </w:rPr>
              <w:t>, przeł. M. Bernatowicz,</w:t>
            </w:r>
          </w:p>
          <w:p w:rsidR="00010AFA" w:rsidRPr="004245D4" w:rsidRDefault="00010AFA" w:rsidP="00010AFA">
            <w:pPr>
              <w:rPr>
                <w:rFonts w:ascii="Arial" w:hAnsi="Arial"/>
                <w:sz w:val="20"/>
                <w:szCs w:val="20"/>
              </w:rPr>
            </w:pPr>
            <w:r w:rsidRPr="004245D4">
              <w:rPr>
                <w:rFonts w:ascii="Arial" w:hAnsi="Arial"/>
                <w:sz w:val="20"/>
                <w:szCs w:val="20"/>
              </w:rPr>
              <w:t>M. Filiciak, Warszawa 2007</w:t>
            </w:r>
          </w:p>
          <w:p w:rsidR="00010AFA" w:rsidRPr="004245D4" w:rsidRDefault="00EE2CEC" w:rsidP="00010AFA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3. </w:t>
            </w:r>
            <w:r w:rsidR="00010AFA" w:rsidRPr="004245D4">
              <w:rPr>
                <w:rFonts w:ascii="Arial" w:hAnsi="Arial"/>
                <w:sz w:val="20"/>
                <w:szCs w:val="20"/>
              </w:rPr>
              <w:t xml:space="preserve">B. Nierenberg, 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Zarządzanie mediami. Uj</w:t>
            </w:r>
            <w:r>
              <w:rPr>
                <w:rFonts w:ascii="Arial" w:hAnsi="Arial"/>
                <w:i/>
                <w:sz w:val="20"/>
                <w:szCs w:val="20"/>
              </w:rPr>
              <w:t>ę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cie systemowe</w:t>
            </w:r>
            <w:r w:rsidR="00010AFA" w:rsidRPr="004245D4">
              <w:rPr>
                <w:rFonts w:ascii="Arial" w:hAnsi="Arial"/>
                <w:sz w:val="20"/>
                <w:szCs w:val="20"/>
              </w:rPr>
              <w:t>, Kraków 2011</w:t>
            </w:r>
          </w:p>
          <w:p w:rsidR="00010AFA" w:rsidRPr="004245D4" w:rsidRDefault="00EE2CEC" w:rsidP="00010AFA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4. 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Nowe media w komunikacji społecznej w XX w</w:t>
            </w:r>
            <w:r w:rsidR="00010AFA" w:rsidRPr="004245D4">
              <w:rPr>
                <w:rFonts w:ascii="Arial" w:hAnsi="Arial"/>
                <w:sz w:val="20"/>
                <w:szCs w:val="20"/>
              </w:rPr>
              <w:t>. Antologia, Projekt i redakcja naukowa M.</w:t>
            </w:r>
          </w:p>
          <w:p w:rsidR="00010AFA" w:rsidRPr="004245D4" w:rsidRDefault="00010AFA" w:rsidP="00010AFA">
            <w:pPr>
              <w:rPr>
                <w:rFonts w:ascii="Arial" w:hAnsi="Arial"/>
                <w:sz w:val="20"/>
                <w:szCs w:val="20"/>
              </w:rPr>
            </w:pPr>
            <w:r w:rsidRPr="004245D4">
              <w:rPr>
                <w:rFonts w:ascii="Arial" w:hAnsi="Arial"/>
                <w:sz w:val="20"/>
                <w:szCs w:val="20"/>
              </w:rPr>
              <w:t>Hopfinger, Warszawa 2002</w:t>
            </w:r>
          </w:p>
          <w:p w:rsidR="00010AFA" w:rsidRPr="004245D4" w:rsidRDefault="00EE2CEC" w:rsidP="00010AFA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5. </w:t>
            </w:r>
            <w:r w:rsidR="00010AFA" w:rsidRPr="004245D4">
              <w:rPr>
                <w:rFonts w:ascii="Arial" w:hAnsi="Arial"/>
                <w:sz w:val="20"/>
                <w:szCs w:val="20"/>
              </w:rPr>
              <w:t xml:space="preserve">A. Ogonowska, 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Polityka (re)prezentacji. Studia i szkice o kulturze medialnej</w:t>
            </w:r>
            <w:r w:rsidR="00010AFA" w:rsidRPr="004245D4">
              <w:rPr>
                <w:rFonts w:ascii="Arial" w:hAnsi="Arial"/>
                <w:sz w:val="20"/>
                <w:szCs w:val="20"/>
              </w:rPr>
              <w:t>, Kraków 2013</w:t>
            </w:r>
          </w:p>
          <w:p w:rsidR="00010AFA" w:rsidRPr="00C75A3F" w:rsidRDefault="00EE2CEC" w:rsidP="00010AFA">
            <w:pPr>
              <w:rPr>
                <w:rFonts w:ascii="Arial" w:hAnsi="Arial"/>
                <w:i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6. </w:t>
            </w:r>
            <w:r w:rsidR="00010AFA" w:rsidRPr="004245D4">
              <w:rPr>
                <w:rFonts w:ascii="Arial" w:hAnsi="Arial"/>
                <w:sz w:val="20"/>
                <w:szCs w:val="20"/>
              </w:rPr>
              <w:t xml:space="preserve">M. Lisowska-Magdziarz, </w:t>
            </w:r>
            <w:r w:rsidR="00010AFA" w:rsidRPr="00C75A3F">
              <w:rPr>
                <w:rFonts w:ascii="Arial" w:hAnsi="Arial"/>
                <w:i/>
                <w:sz w:val="20"/>
                <w:szCs w:val="20"/>
              </w:rPr>
              <w:t>Media powszednie. Środki komunikowania masowego i szerokie</w:t>
            </w:r>
          </w:p>
          <w:p w:rsidR="00303F50" w:rsidRDefault="00010AFA" w:rsidP="00010AFA">
            <w:r w:rsidRPr="00C75A3F">
              <w:rPr>
                <w:rFonts w:ascii="Arial" w:hAnsi="Arial"/>
                <w:i/>
                <w:sz w:val="20"/>
                <w:szCs w:val="20"/>
              </w:rPr>
              <w:t>paradygmaty medialne w życiu codziennym Polaków u progu XXI wieku</w:t>
            </w:r>
            <w:r w:rsidRPr="00010AFA">
              <w:rPr>
                <w:rFonts w:ascii="Arial" w:hAnsi="Arial"/>
                <w:sz w:val="20"/>
                <w:szCs w:val="20"/>
              </w:rPr>
              <w:t>. Kraków 2008</w:t>
            </w:r>
          </w:p>
        </w:tc>
      </w:tr>
    </w:tbl>
    <w:p w:rsidR="00303F50" w:rsidRDefault="00303F50" w:rsidP="00B56EF9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Tr="009C4E6C">
        <w:trPr>
          <w:trHeight w:val="438"/>
        </w:trPr>
        <w:tc>
          <w:tcPr>
            <w:tcW w:w="5000" w:type="pct"/>
            <w:vAlign w:val="center"/>
          </w:tcPr>
          <w:p w:rsidR="00303F50" w:rsidRDefault="00EE2CEC" w:rsidP="000858C0">
            <w:pPr>
              <w:pStyle w:val="Akapitzlist"/>
              <w:numPr>
                <w:ilvl w:val="0"/>
                <w:numId w:val="9"/>
              </w:numPr>
            </w:pPr>
            <w:r w:rsidRPr="004245D4">
              <w:rPr>
                <w:rFonts w:ascii="Arial" w:hAnsi="Arial"/>
                <w:sz w:val="20"/>
                <w:szCs w:val="20"/>
              </w:rPr>
              <w:t>B. Skow</w:t>
            </w:r>
            <w:bookmarkStart w:id="0" w:name="_GoBack"/>
            <w:bookmarkEnd w:id="0"/>
            <w:r w:rsidRPr="004245D4">
              <w:rPr>
                <w:rFonts w:ascii="Arial" w:hAnsi="Arial"/>
                <w:sz w:val="20"/>
                <w:szCs w:val="20"/>
              </w:rPr>
              <w:t xml:space="preserve">ronek, </w:t>
            </w:r>
            <w:r w:rsidRPr="00EE2CEC">
              <w:rPr>
                <w:rFonts w:ascii="Arial" w:hAnsi="Arial"/>
                <w:i/>
                <w:sz w:val="20"/>
                <w:szCs w:val="20"/>
              </w:rPr>
              <w:t>Mediolingwistyka: wprowadzenie</w:t>
            </w:r>
            <w:r>
              <w:rPr>
                <w:rFonts w:ascii="Arial" w:hAnsi="Arial"/>
                <w:sz w:val="20"/>
                <w:szCs w:val="20"/>
              </w:rPr>
              <w:t>, Kraków 2013</w:t>
            </w:r>
          </w:p>
        </w:tc>
      </w:tr>
    </w:tbl>
    <w:p w:rsidR="00303F50" w:rsidRDefault="00303F50" w:rsidP="00090B68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29172F" w:rsidRPr="00BE178A" w:rsidTr="0029172F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:rsidR="00090B68" w:rsidRPr="00BE178A" w:rsidRDefault="00BC754A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</w:tr>
      <w:tr w:rsidR="0029172F" w:rsidRPr="00BE178A" w:rsidTr="0029172F">
        <w:trPr>
          <w:cantSplit/>
          <w:trHeight w:val="332"/>
        </w:trPr>
        <w:tc>
          <w:tcPr>
            <w:tcW w:w="1746" w:type="pct"/>
            <w:vMerge/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:rsidR="00090B68" w:rsidRPr="00BE178A" w:rsidRDefault="002924D6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</w:tr>
      <w:tr w:rsidR="0029172F" w:rsidRPr="00BE178A" w:rsidTr="008848B4">
        <w:trPr>
          <w:cantSplit/>
          <w:trHeight w:val="397"/>
        </w:trPr>
        <w:tc>
          <w:tcPr>
            <w:tcW w:w="1746" w:type="pct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:rsidR="00090B68" w:rsidRPr="00BE178A" w:rsidRDefault="00F822C4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:rsidTr="008848B4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:rsidR="00090B68" w:rsidRPr="00BE178A" w:rsidRDefault="00BC754A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</w:tr>
      <w:tr w:rsidR="0029172F" w:rsidRPr="00BE178A" w:rsidTr="008848B4">
        <w:trPr>
          <w:cantSplit/>
          <w:trHeight w:val="794"/>
        </w:trPr>
        <w:tc>
          <w:tcPr>
            <w:tcW w:w="1746" w:type="pct"/>
            <w:vMerge/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:rsidR="00090B68" w:rsidRPr="00BE178A" w:rsidRDefault="00BC754A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</w:tr>
      <w:tr w:rsidR="0029172F" w:rsidRPr="00BE178A" w:rsidTr="008848B4">
        <w:trPr>
          <w:cantSplit/>
          <w:trHeight w:val="794"/>
        </w:trPr>
        <w:tc>
          <w:tcPr>
            <w:tcW w:w="1746" w:type="pct"/>
            <w:vMerge/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:rsidR="00090B68" w:rsidRPr="00BE178A" w:rsidRDefault="00F822C4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</w:tr>
      <w:tr w:rsidR="0029172F" w:rsidRPr="00BE178A" w:rsidTr="008848B4">
        <w:trPr>
          <w:cantSplit/>
          <w:trHeight w:val="397"/>
        </w:trPr>
        <w:tc>
          <w:tcPr>
            <w:tcW w:w="1746" w:type="pct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:rsidR="00090B68" w:rsidRPr="00BE178A" w:rsidRDefault="0079138E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</w:tr>
      <w:tr w:rsidR="00357B4E" w:rsidRPr="00BE178A" w:rsidTr="008848B4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:rsidR="00357B4E" w:rsidRPr="00BE178A" w:rsidRDefault="0079138E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</w:p>
        </w:tc>
      </w:tr>
      <w:tr w:rsidR="00357B4E" w:rsidRPr="00BE178A" w:rsidTr="008848B4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:rsidR="00357B4E" w:rsidRPr="00BE178A" w:rsidRDefault="0079138E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</w:tr>
    </w:tbl>
    <w:p w:rsidR="00090B68" w:rsidRDefault="00090B68" w:rsidP="00B56EF9">
      <w:pPr>
        <w:pStyle w:val="Tekstdymka1"/>
      </w:pPr>
    </w:p>
    <w:sectPr w:rsidR="00090B68" w:rsidSect="001A402E">
      <w:footerReference w:type="default" r:id="rId10"/>
      <w:footnotePr>
        <w:pos w:val="beneathText"/>
      </w:footnotePr>
      <w:pgSz w:w="11905" w:h="16837"/>
      <w:pgMar w:top="1418" w:right="1077" w:bottom="1077" w:left="1077" w:header="284" w:footer="28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810" w:rsidRDefault="00B96810" w:rsidP="00B56EF9">
      <w:r>
        <w:separator/>
      </w:r>
    </w:p>
  </w:endnote>
  <w:endnote w:type="continuationSeparator" w:id="0">
    <w:p w:rsidR="00B96810" w:rsidRDefault="00B96810" w:rsidP="00B5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F50" w:rsidRDefault="00363433" w:rsidP="001A402E">
    <w:pPr>
      <w:jc w:val="center"/>
    </w:pP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B96810">
      <w:rPr>
        <w:noProof/>
      </w:rPr>
      <w:t>1</w:t>
    </w:r>
    <w:r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810" w:rsidRDefault="00B96810" w:rsidP="00B56EF9">
      <w:r>
        <w:separator/>
      </w:r>
    </w:p>
  </w:footnote>
  <w:footnote w:type="continuationSeparator" w:id="0">
    <w:p w:rsidR="00B96810" w:rsidRDefault="00B96810" w:rsidP="00B5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62A3907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E0F8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11AA5"/>
    <w:multiLevelType w:val="hybridMultilevel"/>
    <w:tmpl w:val="99C49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B9C2F7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1005E"/>
    <w:multiLevelType w:val="hybridMultilevel"/>
    <w:tmpl w:val="52A62C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0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5D3"/>
    <w:rsid w:val="00000BF4"/>
    <w:rsid w:val="000078EE"/>
    <w:rsid w:val="00010AFA"/>
    <w:rsid w:val="00025F74"/>
    <w:rsid w:val="00027707"/>
    <w:rsid w:val="00054763"/>
    <w:rsid w:val="00066429"/>
    <w:rsid w:val="000858C0"/>
    <w:rsid w:val="00090B68"/>
    <w:rsid w:val="0009244A"/>
    <w:rsid w:val="000B780A"/>
    <w:rsid w:val="000D79CE"/>
    <w:rsid w:val="000E57E1"/>
    <w:rsid w:val="00100620"/>
    <w:rsid w:val="0011581F"/>
    <w:rsid w:val="00121229"/>
    <w:rsid w:val="001240DC"/>
    <w:rsid w:val="0012575A"/>
    <w:rsid w:val="00134768"/>
    <w:rsid w:val="00175D2D"/>
    <w:rsid w:val="001A402E"/>
    <w:rsid w:val="001C500B"/>
    <w:rsid w:val="001D30C5"/>
    <w:rsid w:val="00215395"/>
    <w:rsid w:val="002157B5"/>
    <w:rsid w:val="00240C16"/>
    <w:rsid w:val="0025362C"/>
    <w:rsid w:val="00257A2E"/>
    <w:rsid w:val="0029172F"/>
    <w:rsid w:val="002924D6"/>
    <w:rsid w:val="002B5DE1"/>
    <w:rsid w:val="002C10B5"/>
    <w:rsid w:val="002D11B5"/>
    <w:rsid w:val="002E2E90"/>
    <w:rsid w:val="00303F50"/>
    <w:rsid w:val="0030769E"/>
    <w:rsid w:val="00321D89"/>
    <w:rsid w:val="00346340"/>
    <w:rsid w:val="00347FBB"/>
    <w:rsid w:val="00357B4E"/>
    <w:rsid w:val="003609C9"/>
    <w:rsid w:val="00363433"/>
    <w:rsid w:val="003666B7"/>
    <w:rsid w:val="00392113"/>
    <w:rsid w:val="003E2838"/>
    <w:rsid w:val="00406DEF"/>
    <w:rsid w:val="004306B5"/>
    <w:rsid w:val="00433F73"/>
    <w:rsid w:val="00434CDD"/>
    <w:rsid w:val="0044050E"/>
    <w:rsid w:val="00480426"/>
    <w:rsid w:val="00481D3E"/>
    <w:rsid w:val="004B4A72"/>
    <w:rsid w:val="004D0364"/>
    <w:rsid w:val="004E0F9F"/>
    <w:rsid w:val="00504A28"/>
    <w:rsid w:val="00513D88"/>
    <w:rsid w:val="005168F4"/>
    <w:rsid w:val="0052208C"/>
    <w:rsid w:val="00533C41"/>
    <w:rsid w:val="005479B4"/>
    <w:rsid w:val="00561208"/>
    <w:rsid w:val="00563E06"/>
    <w:rsid w:val="00566634"/>
    <w:rsid w:val="00591FFE"/>
    <w:rsid w:val="005A5744"/>
    <w:rsid w:val="005B4B94"/>
    <w:rsid w:val="005D7BBC"/>
    <w:rsid w:val="005F1F0F"/>
    <w:rsid w:val="00605592"/>
    <w:rsid w:val="00606DE1"/>
    <w:rsid w:val="006278CF"/>
    <w:rsid w:val="0063262A"/>
    <w:rsid w:val="0065209A"/>
    <w:rsid w:val="0069367E"/>
    <w:rsid w:val="00697C8E"/>
    <w:rsid w:val="006B529F"/>
    <w:rsid w:val="006E7775"/>
    <w:rsid w:val="00700CD5"/>
    <w:rsid w:val="00713A0D"/>
    <w:rsid w:val="00716872"/>
    <w:rsid w:val="007246D2"/>
    <w:rsid w:val="00754786"/>
    <w:rsid w:val="00767E44"/>
    <w:rsid w:val="00776FAE"/>
    <w:rsid w:val="0079138E"/>
    <w:rsid w:val="007B594A"/>
    <w:rsid w:val="007B723C"/>
    <w:rsid w:val="007E633A"/>
    <w:rsid w:val="007F62F3"/>
    <w:rsid w:val="008173AA"/>
    <w:rsid w:val="00827D3B"/>
    <w:rsid w:val="008405CC"/>
    <w:rsid w:val="0084472F"/>
    <w:rsid w:val="00847145"/>
    <w:rsid w:val="00857A81"/>
    <w:rsid w:val="00863CE6"/>
    <w:rsid w:val="00864E82"/>
    <w:rsid w:val="00876EC5"/>
    <w:rsid w:val="00883F4A"/>
    <w:rsid w:val="008848B4"/>
    <w:rsid w:val="008A1BA5"/>
    <w:rsid w:val="008B703C"/>
    <w:rsid w:val="008E4F24"/>
    <w:rsid w:val="009026FF"/>
    <w:rsid w:val="009133D9"/>
    <w:rsid w:val="00914D57"/>
    <w:rsid w:val="009158C7"/>
    <w:rsid w:val="0091639B"/>
    <w:rsid w:val="009222EA"/>
    <w:rsid w:val="00950315"/>
    <w:rsid w:val="009646BD"/>
    <w:rsid w:val="0097179C"/>
    <w:rsid w:val="009921E1"/>
    <w:rsid w:val="009973EE"/>
    <w:rsid w:val="009A3A2D"/>
    <w:rsid w:val="009A480A"/>
    <w:rsid w:val="009B4FBA"/>
    <w:rsid w:val="009C4E6C"/>
    <w:rsid w:val="009F05D3"/>
    <w:rsid w:val="00A31668"/>
    <w:rsid w:val="00A35A93"/>
    <w:rsid w:val="00A57638"/>
    <w:rsid w:val="00A660DD"/>
    <w:rsid w:val="00A74B42"/>
    <w:rsid w:val="00A801A6"/>
    <w:rsid w:val="00A8544F"/>
    <w:rsid w:val="00AD12DF"/>
    <w:rsid w:val="00AE1D7B"/>
    <w:rsid w:val="00AF2BB6"/>
    <w:rsid w:val="00B22D89"/>
    <w:rsid w:val="00B45D72"/>
    <w:rsid w:val="00B56EF9"/>
    <w:rsid w:val="00B72CFD"/>
    <w:rsid w:val="00B777A8"/>
    <w:rsid w:val="00B96810"/>
    <w:rsid w:val="00B97312"/>
    <w:rsid w:val="00BC754A"/>
    <w:rsid w:val="00BF2481"/>
    <w:rsid w:val="00C101CB"/>
    <w:rsid w:val="00C140A7"/>
    <w:rsid w:val="00C31CE9"/>
    <w:rsid w:val="00C36CEA"/>
    <w:rsid w:val="00C406F2"/>
    <w:rsid w:val="00C5316D"/>
    <w:rsid w:val="00C7153D"/>
    <w:rsid w:val="00C75A3F"/>
    <w:rsid w:val="00CA4B03"/>
    <w:rsid w:val="00CD0BE3"/>
    <w:rsid w:val="00CD7BE1"/>
    <w:rsid w:val="00D0031F"/>
    <w:rsid w:val="00D040D4"/>
    <w:rsid w:val="00D05BC8"/>
    <w:rsid w:val="00D149CC"/>
    <w:rsid w:val="00D20532"/>
    <w:rsid w:val="00D23F37"/>
    <w:rsid w:val="00D32FBE"/>
    <w:rsid w:val="00D40F53"/>
    <w:rsid w:val="00D50C76"/>
    <w:rsid w:val="00D57BD2"/>
    <w:rsid w:val="00D761BC"/>
    <w:rsid w:val="00D90680"/>
    <w:rsid w:val="00DA6EA6"/>
    <w:rsid w:val="00DB29E2"/>
    <w:rsid w:val="00DB3679"/>
    <w:rsid w:val="00DB685C"/>
    <w:rsid w:val="00DC618E"/>
    <w:rsid w:val="00DE2A4C"/>
    <w:rsid w:val="00DE72E8"/>
    <w:rsid w:val="00DF1C79"/>
    <w:rsid w:val="00E1778B"/>
    <w:rsid w:val="00E22724"/>
    <w:rsid w:val="00E4291C"/>
    <w:rsid w:val="00E9049C"/>
    <w:rsid w:val="00EB6689"/>
    <w:rsid w:val="00ED4122"/>
    <w:rsid w:val="00EE2CEC"/>
    <w:rsid w:val="00EF0764"/>
    <w:rsid w:val="00F24D29"/>
    <w:rsid w:val="00F4095F"/>
    <w:rsid w:val="00F42489"/>
    <w:rsid w:val="00F57314"/>
    <w:rsid w:val="00F61EB8"/>
    <w:rsid w:val="00F80960"/>
    <w:rsid w:val="00F822C4"/>
    <w:rsid w:val="00F86453"/>
    <w:rsid w:val="00F86D72"/>
    <w:rsid w:val="00FA698A"/>
    <w:rsid w:val="00FC3717"/>
    <w:rsid w:val="00FE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F13AB"/>
  <w15:chartTrackingRefBased/>
  <w15:docId w15:val="{37401BFD-1C15-4A8B-A7BB-486FF0DC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BD2"/>
    <w:pPr>
      <w:widowControl w:val="0"/>
      <w:suppressAutoHyphens/>
      <w:autoSpaceDE w:val="0"/>
    </w:pPr>
    <w:rPr>
      <w:rFonts w:ascii="Calibri" w:hAnsi="Calibri" w:cs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7E44"/>
    <w:pPr>
      <w:keepNext/>
      <w:spacing w:before="240" w:after="24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67E44"/>
    <w:rPr>
      <w:rFonts w:asciiTheme="majorHAnsi" w:eastAsiaTheme="majorEastAsia" w:hAnsiTheme="maj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  <w:style w:type="paragraph" w:customStyle="1" w:styleId="Tekstdymka2">
    <w:name w:val="Tekst dymka2"/>
    <w:basedOn w:val="Normalny"/>
    <w:rsid w:val="00010A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4E6C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cuments\Niestandardowe%20szablony%20pakietu%20Office\KIERUNEK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4701B9CA77E14E9C0630C1A576CA8F" ma:contentTypeVersion="2" ma:contentTypeDescription="Utwórz nowy dokument." ma:contentTypeScope="" ma:versionID="f3bec04c3a7c46e40761e929d111cb8c">
  <xsd:schema xmlns:xsd="http://www.w3.org/2001/XMLSchema" xmlns:xs="http://www.w3.org/2001/XMLSchema" xmlns:p="http://schemas.microsoft.com/office/2006/metadata/properties" xmlns:ns2="a290bbb1-182c-46e2-bda7-a085f913f794" targetNamespace="http://schemas.microsoft.com/office/2006/metadata/properties" ma:root="true" ma:fieldsID="20de9e4c08dc0f53b902753c46693caa" ns2:_="">
    <xsd:import namespace="a290bbb1-182c-46e2-bda7-a085f913f7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0bbb1-182c-46e2-bda7-a085f913f7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E7BDFD-FDD5-4D0C-979A-3FC05EC5AD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073398-D584-416A-9D1C-D64CBCFCC7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300478-2EFF-4A0A-B702-760BFF7A5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90bbb1-182c-46e2-bda7-a085f913f7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KIERUNEK</Template>
  <TotalTime>36</TotalTime>
  <Pages>4</Pages>
  <Words>1061</Words>
  <Characters>6368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>KIERUNEK_Nazwa-kursu_I_rok_(N)ST_2-sem_2020_2021</vt:lpstr>
      <vt:lpstr>KARTA KURSU</vt:lpstr>
      <vt:lpstr>    Opis kursu (cele kształcenia)</vt:lpstr>
      <vt:lpstr>    Warunki wstępne</vt:lpstr>
      <vt:lpstr>    Efekty uczenia się</vt:lpstr>
      <vt:lpstr>    Opis metod prowadzenia zajęć</vt:lpstr>
      <vt:lpstr>    Formy sprawdzania efektów uczenia się</vt:lpstr>
      <vt:lpstr>    Treści merytoryczne (wykaz tematów)</vt:lpstr>
      <vt:lpstr>    Wykaz literatury podstawowej</vt:lpstr>
      <vt:lpstr>    Wykaz literatury uzupełniającej</vt:lpstr>
      <vt:lpstr>    Bilans godzinowy zgodny z CNPS (Całkowity Nakład Pracy Studenta)</vt:lpstr>
    </vt:vector>
  </TitlesOfParts>
  <Company>Akademia Pedagogiczna</Company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KIERUNEK_Nazwa-kursu_I_rok_(N)ST_2-sem_2020_2021</dc:title>
  <dc:subject/>
  <dc:creator>Adam Bańdo</dc:creator>
  <cp:keywords>szablon;karta kursu</cp:keywords>
  <cp:lastModifiedBy>user</cp:lastModifiedBy>
  <cp:revision>3</cp:revision>
  <cp:lastPrinted>2020-09-24T15:16:00Z</cp:lastPrinted>
  <dcterms:created xsi:type="dcterms:W3CDTF">2023-02-03T10:03:00Z</dcterms:created>
  <dcterms:modified xsi:type="dcterms:W3CDTF">2023-02-04T11:14:00Z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0x010100C44701B9CA77E14E9C0630C1A576CA8F</vt:lpwstr>
  </property>
</Properties>
</file>